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74EB" w14:textId="62A7FBE1" w:rsidR="00A72585" w:rsidRPr="00F21B85" w:rsidRDefault="00F21B85" w:rsidP="00F21B85">
      <w:pPr>
        <w:pStyle w:val="Heading1"/>
      </w:pPr>
      <w:r w:rsidRPr="00F21B85">
        <w:t>RAPPELS DES ATTENDUS DE L’</w:t>
      </w:r>
      <w:r w:rsidR="00FB459E">
        <w:t>É</w:t>
      </w:r>
      <w:r w:rsidRPr="00F21B85">
        <w:t xml:space="preserve">PREUVE </w:t>
      </w:r>
    </w:p>
    <w:p w14:paraId="74525A96" w14:textId="77777777" w:rsidR="00C94A48" w:rsidRPr="00C94A48" w:rsidRDefault="00C94A48" w:rsidP="00867C6E">
      <w:pPr>
        <w:rPr>
          <w:b/>
          <w:bCs/>
          <w:i/>
          <w:iCs/>
        </w:rPr>
      </w:pPr>
      <w:r w:rsidRPr="00C94A48">
        <w:rPr>
          <w:b/>
          <w:bCs/>
          <w:i/>
          <w:iCs/>
        </w:rPr>
        <w:t>Quelle est la limite de mots acceptable pour la synthèse ?</w:t>
      </w:r>
    </w:p>
    <w:p w14:paraId="04003541" w14:textId="66D9CAB7" w:rsidR="00367FD4" w:rsidRDefault="00C94A48" w:rsidP="00867C6E">
      <w:r>
        <w:t xml:space="preserve">Pour être réussie la synthèse doit offrir une vision d’ensemble, analytique, dynamique, claire, fidèle et précise du corpus et doit permettre à une personne qui n’y aurait pas eu accès d’en comprendre les enjeux. Il est donc important que votre production soit concise et réponde à la consigne (environ 500 mots). </w:t>
      </w:r>
      <w:r w:rsidR="00867C6E">
        <w:t>Au-delà</w:t>
      </w:r>
      <w:r>
        <w:t xml:space="preserve"> de 800 mots </w:t>
      </w:r>
      <w:r w:rsidR="00867C6E">
        <w:t>votre production n’offrira pas une vision synthétique du dossie</w:t>
      </w:r>
      <w:r w:rsidR="00367FD4">
        <w:t xml:space="preserve">r. </w:t>
      </w:r>
      <w:proofErr w:type="gramStart"/>
      <w:r w:rsidR="00367FD4">
        <w:t>Commencez d’abord</w:t>
      </w:r>
      <w:proofErr w:type="gramEnd"/>
      <w:r w:rsidR="00367FD4">
        <w:t xml:space="preserve"> </w:t>
      </w:r>
      <w:r w:rsidR="007A4FBB">
        <w:t>(</w:t>
      </w:r>
      <w:r w:rsidR="00367FD4">
        <w:t>par exemple</w:t>
      </w:r>
      <w:r w:rsidR="007A4FBB">
        <w:t>)</w:t>
      </w:r>
      <w:r w:rsidR="00367FD4">
        <w:t xml:space="preserve"> par limiter la taille de votre introduction (100 mots maximum). </w:t>
      </w:r>
    </w:p>
    <w:p w14:paraId="27050FEE" w14:textId="77777777" w:rsidR="0084057E" w:rsidRDefault="0084057E" w:rsidP="00867C6E"/>
    <w:p w14:paraId="19442D68" w14:textId="3D5AE501" w:rsidR="00367FD4" w:rsidRPr="00AF140A" w:rsidRDefault="00367FD4" w:rsidP="00867C6E">
      <w:pPr>
        <w:rPr>
          <w:b/>
          <w:bCs/>
          <w:i/>
          <w:iCs/>
        </w:rPr>
      </w:pPr>
      <w:r w:rsidRPr="00AF140A">
        <w:rPr>
          <w:b/>
          <w:bCs/>
          <w:i/>
          <w:iCs/>
        </w:rPr>
        <w:t xml:space="preserve">Quelle place donner aux citations dans la synthèse ? </w:t>
      </w:r>
    </w:p>
    <w:p w14:paraId="7F95858D" w14:textId="6794526C" w:rsidR="00367FD4" w:rsidRDefault="00367FD4" w:rsidP="00867C6E">
      <w:r>
        <w:t xml:space="preserve">Les citations ne doivent être ni trop longues, ni trop nombreuses, sous peine de réduire </w:t>
      </w:r>
      <w:r w:rsidR="00FD6BB0">
        <w:t xml:space="preserve">votre analyse et vos explications. Essayez du mieux que possible d’identifier les parties pertinentes de la phrase que vous souhaitez citer. </w:t>
      </w:r>
    </w:p>
    <w:p w14:paraId="3F1FB95C" w14:textId="77777777" w:rsidR="0084057E" w:rsidRDefault="0084057E" w:rsidP="00867C6E"/>
    <w:p w14:paraId="130021A9" w14:textId="2A80AF8E" w:rsidR="00F215AC" w:rsidRDefault="00F215AC" w:rsidP="00867C6E">
      <w:pPr>
        <w:rPr>
          <w:b/>
          <w:bCs/>
          <w:i/>
          <w:iCs/>
        </w:rPr>
      </w:pPr>
      <w:r w:rsidRPr="0084057E">
        <w:rPr>
          <w:b/>
          <w:bCs/>
          <w:i/>
          <w:iCs/>
        </w:rPr>
        <w:t xml:space="preserve">Quelle est la différence entre un résumé, une description et une analyse ? </w:t>
      </w:r>
    </w:p>
    <w:p w14:paraId="6BDF55F4" w14:textId="768ACB82" w:rsidR="00F5260C" w:rsidRPr="00F5260C" w:rsidRDefault="00F5260C" w:rsidP="00867C6E">
      <w:pPr>
        <w:rPr>
          <w:u w:val="single"/>
        </w:rPr>
      </w:pPr>
      <w:r w:rsidRPr="00F5260C">
        <w:rPr>
          <w:u w:val="single"/>
        </w:rPr>
        <w:t xml:space="preserve">Prenons cette phrase en exemple : </w:t>
      </w:r>
    </w:p>
    <w:p w14:paraId="464C9392" w14:textId="67781B32" w:rsidR="00F5260C" w:rsidRPr="00F5260C" w:rsidRDefault="00F5260C" w:rsidP="00867C6E">
      <w:pPr>
        <w:rPr>
          <w:i/>
          <w:iCs/>
          <w:lang w:val="en-US"/>
        </w:rPr>
      </w:pPr>
      <w:r>
        <w:rPr>
          <w:i/>
          <w:iCs/>
          <w:lang w:val="en-US"/>
        </w:rPr>
        <w:t>“</w:t>
      </w:r>
      <w:r w:rsidRPr="00F5260C">
        <w:rPr>
          <w:i/>
          <w:iCs/>
          <w:lang w:val="en-US"/>
        </w:rPr>
        <w:t>She is aware that she sometimes stumbles across the line between doing antiracism work and playing the white savior, but she finds the history unavoidable.</w:t>
      </w:r>
      <w:r>
        <w:rPr>
          <w:i/>
          <w:iCs/>
          <w:lang w:val="en-US"/>
        </w:rPr>
        <w:t>”</w:t>
      </w:r>
    </w:p>
    <w:p w14:paraId="7591EEB4" w14:textId="58F33583" w:rsidR="00F215AC" w:rsidRDefault="00F215AC" w:rsidP="00F215AC">
      <w:r w:rsidRPr="00F5260C">
        <w:rPr>
          <w:b/>
          <w:bCs/>
        </w:rPr>
        <w:t>Le résumé</w:t>
      </w:r>
      <w:r>
        <w:t xml:space="preserve"> décrit ce qu’il se passe</w:t>
      </w:r>
      <w:r w:rsidR="00D015FD">
        <w:t xml:space="preserve"> de manière plus concise. On utilise généralement de la paraphrase du texte</w:t>
      </w:r>
      <w:r w:rsidR="00C62736">
        <w:t xml:space="preserve">, c’est-à-dire reprendre les mêmes idées mais avec moins ou plus de mots. </w:t>
      </w:r>
      <w:r w:rsidR="008C4DCB" w:rsidRPr="008C4DCB">
        <w:rPr>
          <w:i/>
          <w:iCs/>
        </w:rPr>
        <w:t>(exemple : elle reconnait que son engagement antiraciste frôle parfois avec une posture de sauveuse)</w:t>
      </w:r>
    </w:p>
    <w:p w14:paraId="39A7DE39" w14:textId="07DA2AFC" w:rsidR="00C62736" w:rsidRDefault="00C62736" w:rsidP="00F215AC">
      <w:r w:rsidRPr="00F5260C">
        <w:rPr>
          <w:b/>
          <w:bCs/>
        </w:rPr>
        <w:t>La description</w:t>
      </w:r>
      <w:r>
        <w:t xml:space="preserve"> présente davantage de détails que le résumé et arrive même parfois à contenir des descriptions d’outils utilisés telles que les figures de style par exemple, néanmoins, la description n’explique pas comment ou dans quel but ces outils sont utilisés. </w:t>
      </w:r>
      <w:r w:rsidR="008C4DCB" w:rsidRPr="00A707C1">
        <w:rPr>
          <w:i/>
          <w:iCs/>
        </w:rPr>
        <w:t xml:space="preserve"> (exemple :</w:t>
      </w:r>
      <w:r w:rsidR="00A707C1" w:rsidRPr="00A707C1">
        <w:rPr>
          <w:i/>
          <w:iCs/>
        </w:rPr>
        <w:t xml:space="preserve"> l’autrice exprime un dilemme personnel</w:t>
      </w:r>
      <w:r w:rsidR="00B869CC">
        <w:rPr>
          <w:i/>
          <w:iCs/>
        </w:rPr>
        <w:t xml:space="preserve"> vis-à-vis des réparations de l’esclavage</w:t>
      </w:r>
      <w:r w:rsidR="00C73036">
        <w:rPr>
          <w:i/>
          <w:iCs/>
        </w:rPr>
        <w:t xml:space="preserve"> et l’ambigüité entre la nécessité </w:t>
      </w:r>
      <w:proofErr w:type="gramStart"/>
      <w:r w:rsidR="00C73036">
        <w:rPr>
          <w:i/>
          <w:iCs/>
        </w:rPr>
        <w:t>de faire</w:t>
      </w:r>
      <w:proofErr w:type="gramEnd"/>
      <w:r w:rsidR="00C73036">
        <w:rPr>
          <w:i/>
          <w:iCs/>
        </w:rPr>
        <w:t xml:space="preserve"> un travail contre le racisme et une posture de sauveu</w:t>
      </w:r>
      <w:r w:rsidR="007B0CFE">
        <w:rPr>
          <w:i/>
          <w:iCs/>
        </w:rPr>
        <w:t>se</w:t>
      </w:r>
      <w:r w:rsidR="00A707C1" w:rsidRPr="00A707C1">
        <w:rPr>
          <w:i/>
          <w:iCs/>
        </w:rPr>
        <w:t>)</w:t>
      </w:r>
    </w:p>
    <w:p w14:paraId="7E9B46DC" w14:textId="5BFA2BED" w:rsidR="00EB3877" w:rsidRDefault="001216A2" w:rsidP="00EB3877">
      <w:r w:rsidRPr="00F5260C">
        <w:rPr>
          <w:b/>
          <w:bCs/>
        </w:rPr>
        <w:t>L’analyse</w:t>
      </w:r>
      <w:r>
        <w:t xml:space="preserve"> se demande et répond aux questions de l’utilisations des outils, figures de styles et choix qui ont été faits par l’auteur</w:t>
      </w:r>
      <w:r w:rsidR="00A21ABA">
        <w:t xml:space="preserve">. Elle recoupe les idées, juxtapose les similarités mais met également les différences en oppositions en expliquant </w:t>
      </w:r>
      <w:r w:rsidR="00AB5AAA">
        <w:t xml:space="preserve">et en explicitant les thématiques révélées. </w:t>
      </w:r>
      <w:r w:rsidR="00B7320F" w:rsidRPr="00B7320F">
        <w:rPr>
          <w:i/>
          <w:iCs/>
        </w:rPr>
        <w:t>(exemple : l’autrice confronte la tension entre engagement et posture dominante, soulignant les pièges du privilège blanc. Cela montre une réflexion critique sur sa position dans la lutte antiraciste.)</w:t>
      </w:r>
    </w:p>
    <w:p w14:paraId="23BC1750" w14:textId="77777777" w:rsidR="00FC6544" w:rsidRDefault="0026318F" w:rsidP="00EB3877">
      <w:r>
        <w:t>Rappelez vous que vous devez toujours faire des analyses car le sujet est déjà décrit, le jury connait le résumé, à vous de montrer que vous êtes capable de le comprendre et de prendre du recul !</w:t>
      </w:r>
    </w:p>
    <w:p w14:paraId="35A8535A" w14:textId="77777777" w:rsidR="00FC6544" w:rsidRDefault="00FC6544">
      <w:r>
        <w:br w:type="page"/>
      </w:r>
    </w:p>
    <w:p w14:paraId="1BA39935" w14:textId="62D514C9" w:rsidR="00C534EB" w:rsidRDefault="00012952" w:rsidP="00EB3877">
      <w:pPr>
        <w:rPr>
          <w:b/>
          <w:bCs/>
        </w:rPr>
      </w:pPr>
      <w:r>
        <w:rPr>
          <w:b/>
          <w:bCs/>
        </w:rPr>
        <w:lastRenderedPageBreak/>
        <w:t xml:space="preserve">Synthèse des éléments importants à retenir </w:t>
      </w:r>
    </w:p>
    <w:p w14:paraId="79E937F1" w14:textId="3373C40B" w:rsidR="00B07214" w:rsidRDefault="00B07214" w:rsidP="00012952">
      <w:pPr>
        <w:pStyle w:val="ListParagraph"/>
        <w:numPr>
          <w:ilvl w:val="0"/>
          <w:numId w:val="3"/>
        </w:numPr>
      </w:pPr>
      <w:r>
        <w:t xml:space="preserve">Tous les repérages proposés dans la correction ne doivent pas être présentés dans votre synthèse, si vous avez déjà 1/3 des repérages demandés votre copie </w:t>
      </w:r>
      <w:r w:rsidR="008519F9">
        <w:t>sera</w:t>
      </w:r>
      <w:r>
        <w:t xml:space="preserve"> très pertinente.</w:t>
      </w:r>
      <w:r w:rsidR="008519F9">
        <w:t xml:space="preserve"> </w:t>
      </w:r>
      <w:r>
        <w:t xml:space="preserve">L’important sera la clarté de vos propos et l’articulation de vos arguments. </w:t>
      </w:r>
    </w:p>
    <w:p w14:paraId="3408C349" w14:textId="461F60E3" w:rsidR="00012952" w:rsidRPr="00342101" w:rsidRDefault="00012952" w:rsidP="00012952">
      <w:pPr>
        <w:pStyle w:val="ListParagraph"/>
        <w:numPr>
          <w:ilvl w:val="0"/>
          <w:numId w:val="3"/>
        </w:numPr>
      </w:pPr>
      <w:r w:rsidRPr="00342101">
        <w:t>Essayez au maximum de synthétiser vos propos et de rassembler les documents à travers les mêmes idées ou de les contraster si les idées ne sont pas similaires</w:t>
      </w:r>
      <w:r w:rsidR="00B07214">
        <w:t>.</w:t>
      </w:r>
    </w:p>
    <w:p w14:paraId="0E5F6F0E" w14:textId="35931925" w:rsidR="00342101" w:rsidRDefault="00012952" w:rsidP="00EB3877">
      <w:pPr>
        <w:pStyle w:val="ListParagraph"/>
        <w:numPr>
          <w:ilvl w:val="0"/>
          <w:numId w:val="3"/>
        </w:numPr>
      </w:pPr>
      <w:r w:rsidRPr="00342101">
        <w:t xml:space="preserve">Évitez les plans catalogue qui juxtapose les documents </w:t>
      </w:r>
      <w:r w:rsidR="00676C99">
        <w:t>sans les comparer</w:t>
      </w:r>
    </w:p>
    <w:p w14:paraId="193A05B9" w14:textId="01302CDC" w:rsidR="00867C6E" w:rsidRPr="00342101" w:rsidRDefault="008519F9" w:rsidP="00D534C5">
      <w:pPr>
        <w:pStyle w:val="ListParagraph"/>
        <w:numPr>
          <w:ilvl w:val="0"/>
          <w:numId w:val="3"/>
        </w:numPr>
      </w:pPr>
      <w:r>
        <w:t>En ce qui concerne la traduction plusieurs choix sont possibles et la correction n’est pas la seule possible, l’important est d’être le plus naturel possible et d’éviter les calques.</w:t>
      </w:r>
      <w:r w:rsidR="00EB3877" w:rsidRPr="00B869CC">
        <w:rPr>
          <w:b/>
          <w:bCs/>
        </w:rPr>
        <w:br w:type="page"/>
      </w:r>
    </w:p>
    <w:p w14:paraId="10AA6EDA" w14:textId="60626040" w:rsidR="00D824EF" w:rsidRDefault="007438FE" w:rsidP="00EB3877">
      <w:pPr>
        <w:pStyle w:val="Heading1"/>
      </w:pPr>
      <w:r>
        <w:lastRenderedPageBreak/>
        <w:t>SLAVERY REPARATIONS</w:t>
      </w:r>
    </w:p>
    <w:p w14:paraId="28B50ED4" w14:textId="33BB2E76" w:rsidR="0091653B" w:rsidRPr="007A4FBB" w:rsidRDefault="007A4FBB" w:rsidP="007A4FBB">
      <w:pPr>
        <w:pStyle w:val="Heading2"/>
      </w:pPr>
      <w:r>
        <w:t>Repérages importants de la synthèse</w:t>
      </w:r>
    </w:p>
    <w:p w14:paraId="118EBFC8" w14:textId="77777777" w:rsidR="00D1676F" w:rsidRPr="00D1676F" w:rsidRDefault="0091653B" w:rsidP="00D1676F">
      <w:pPr>
        <w:rPr>
          <w:b/>
          <w:bCs/>
        </w:rPr>
      </w:pPr>
      <w:r w:rsidRPr="00D1676F">
        <w:rPr>
          <w:b/>
          <w:bCs/>
        </w:rPr>
        <w:t>Document A</w:t>
      </w:r>
    </w:p>
    <w:p w14:paraId="51F511AF" w14:textId="57B4F8FF" w:rsidR="005217EA" w:rsidRDefault="000B779F" w:rsidP="00D1676F">
      <w:pPr>
        <w:pStyle w:val="ListParagraph"/>
        <w:numPr>
          <w:ilvl w:val="0"/>
          <w:numId w:val="1"/>
        </w:numPr>
      </w:pPr>
      <w:r w:rsidRPr="005217EA">
        <w:t>Réparation</w:t>
      </w:r>
      <w:r w:rsidR="0060611E">
        <w:t xml:space="preserve">s </w:t>
      </w:r>
      <w:r w:rsidR="005217EA" w:rsidRPr="005217EA">
        <w:t>à un</w:t>
      </w:r>
      <w:r w:rsidRPr="005217EA">
        <w:t xml:space="preserve"> niveau </w:t>
      </w:r>
      <w:r w:rsidR="005217EA" w:rsidRPr="00A1351B">
        <w:rPr>
          <w:b/>
          <w:bCs/>
        </w:rPr>
        <w:t>systémique</w:t>
      </w:r>
      <w:r w:rsidR="005217EA">
        <w:t xml:space="preserve"> et</w:t>
      </w:r>
      <w:r w:rsidRPr="005217EA">
        <w:t xml:space="preserve"> </w:t>
      </w:r>
      <w:r w:rsidR="005217EA" w:rsidRPr="00A1351B">
        <w:rPr>
          <w:b/>
          <w:bCs/>
        </w:rPr>
        <w:t>institutionnel</w:t>
      </w:r>
    </w:p>
    <w:p w14:paraId="178360DE" w14:textId="0BDCC8A7" w:rsidR="00A1351B" w:rsidRDefault="005217EA" w:rsidP="00A1351B">
      <w:pPr>
        <w:pStyle w:val="ListParagraph"/>
        <w:numPr>
          <w:ilvl w:val="0"/>
          <w:numId w:val="1"/>
        </w:numPr>
      </w:pPr>
      <w:r>
        <w:t xml:space="preserve">Les </w:t>
      </w:r>
      <w:r w:rsidRPr="00A1351B">
        <w:rPr>
          <w:b/>
          <w:bCs/>
        </w:rPr>
        <w:t>programmes</w:t>
      </w:r>
      <w:r>
        <w:t xml:space="preserve"> de </w:t>
      </w:r>
      <w:r w:rsidR="00A1351B">
        <w:t>réparations</w:t>
      </w:r>
      <w:r>
        <w:t xml:space="preserve"> sont </w:t>
      </w:r>
      <w:r w:rsidRPr="00A1351B">
        <w:rPr>
          <w:b/>
          <w:bCs/>
        </w:rPr>
        <w:t>multiples</w:t>
      </w:r>
      <w:r>
        <w:t xml:space="preserve"> et les idées ne manquent pas</w:t>
      </w:r>
      <w:r w:rsidR="00A1351B">
        <w:t xml:space="preserve">, on retrouve des </w:t>
      </w:r>
      <w:r w:rsidR="00A1351B" w:rsidRPr="00A1351B">
        <w:rPr>
          <w:b/>
          <w:bCs/>
        </w:rPr>
        <w:t>propositions concrètes</w:t>
      </w:r>
      <w:r w:rsidR="00A1351B">
        <w:t xml:space="preserve"> </w:t>
      </w:r>
      <w:r w:rsidR="00A1351B" w:rsidRPr="00764B40">
        <w:t>"free college tuition, student loan forgiveness, grants..."</w:t>
      </w:r>
      <w:r w:rsidR="00A1351B">
        <w:t xml:space="preserve"> mais aussi des propositions financières </w:t>
      </w:r>
      <w:r w:rsidR="00A1351B" w:rsidRPr="00764B40">
        <w:t>“financial compensation”</w:t>
      </w:r>
      <w:r w:rsidR="00A1351B">
        <w:t xml:space="preserve">. </w:t>
      </w:r>
    </w:p>
    <w:p w14:paraId="44E0B25C" w14:textId="6D73EE77" w:rsidR="00A1351B" w:rsidRPr="00A1351B" w:rsidRDefault="00A1351B" w:rsidP="00A1351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Il est difficile de mettre tout le monde d’accord et les </w:t>
      </w:r>
      <w:r w:rsidRPr="00D1676F">
        <w:rPr>
          <w:b/>
          <w:bCs/>
        </w:rPr>
        <w:t>réparations ne peuvent se réduire à une somme d’argent</w:t>
      </w:r>
      <w:r>
        <w:t xml:space="preserve"> car les inégalités sont enracinées </w:t>
      </w:r>
      <w:r w:rsidRPr="00A1351B">
        <w:rPr>
          <w:b/>
          <w:bCs/>
        </w:rPr>
        <w:t>socialement et économiquement</w:t>
      </w:r>
    </w:p>
    <w:p w14:paraId="27F25A53" w14:textId="51054356" w:rsidR="00D1676F" w:rsidRPr="005217EA" w:rsidRDefault="0096754D" w:rsidP="00D1676F">
      <w:pPr>
        <w:pStyle w:val="ListParagraph"/>
        <w:numPr>
          <w:ilvl w:val="0"/>
          <w:numId w:val="1"/>
        </w:numPr>
        <w:rPr>
          <w:b/>
          <w:bCs/>
        </w:rPr>
      </w:pPr>
      <w:r w:rsidRPr="0096754D">
        <w:t xml:space="preserve">Citations d’experts et de think tanks (Brookings, Human Rights Watch) </w:t>
      </w:r>
      <w:r w:rsidRPr="005217EA">
        <w:rPr>
          <w:rFonts w:ascii="Arial" w:hAnsi="Arial" w:cs="Arial"/>
        </w:rPr>
        <w:t>→</w:t>
      </w:r>
      <w:r w:rsidRPr="0096754D">
        <w:t xml:space="preserve"> </w:t>
      </w:r>
      <w:r w:rsidRPr="005217EA">
        <w:rPr>
          <w:b/>
          <w:bCs/>
        </w:rPr>
        <w:t>autorité et crédibilité</w:t>
      </w:r>
    </w:p>
    <w:p w14:paraId="3C74476A" w14:textId="139045AB" w:rsidR="0091653B" w:rsidRPr="00A1351B" w:rsidRDefault="0091653B" w:rsidP="00A1351B">
      <w:pPr>
        <w:rPr>
          <w:b/>
          <w:bCs/>
        </w:rPr>
      </w:pPr>
      <w:r w:rsidRPr="00A1351B">
        <w:rPr>
          <w:b/>
          <w:bCs/>
        </w:rPr>
        <w:t>Document B</w:t>
      </w:r>
    </w:p>
    <w:p w14:paraId="3F7784CD" w14:textId="74DB959B" w:rsidR="00D64162" w:rsidRDefault="00D1676F" w:rsidP="00D64162">
      <w:pPr>
        <w:pStyle w:val="ListParagraph"/>
        <w:numPr>
          <w:ilvl w:val="0"/>
          <w:numId w:val="1"/>
        </w:numPr>
        <w:rPr>
          <w:rFonts w:cs="Noto Sans"/>
        </w:rPr>
      </w:pPr>
      <w:r w:rsidRPr="00C471C7">
        <w:rPr>
          <w:rFonts w:cs="Noto Sans"/>
        </w:rPr>
        <w:t>Focalisation interne sur Ms. Marshall donnant accès à ses pensées, ses doutes</w:t>
      </w:r>
      <w:r w:rsidR="00D40F20" w:rsidRPr="00C471C7">
        <w:rPr>
          <w:rFonts w:cs="Noto Sans"/>
        </w:rPr>
        <w:t xml:space="preserve"> et vécu personnel</w:t>
      </w:r>
      <w:r w:rsidR="007A3628" w:rsidRPr="00C471C7">
        <w:rPr>
          <w:rFonts w:cs="Noto Sans"/>
        </w:rPr>
        <w:t xml:space="preserve"> en tant que personne blanche ayant vécu dans le sud de l’Amérique et ayant donc forcément eu des ancêtres qui avaient des esclaves. </w:t>
      </w:r>
      <w:r w:rsidR="00C471C7" w:rsidRPr="00C471C7">
        <w:rPr>
          <w:rFonts w:cs="Noto Sans"/>
        </w:rPr>
        <w:t>R</w:t>
      </w:r>
      <w:r w:rsidR="0033269D" w:rsidRPr="00C471C7">
        <w:rPr>
          <w:rFonts w:cs="Noto Sans"/>
        </w:rPr>
        <w:t xml:space="preserve">éparations à </w:t>
      </w:r>
      <w:r w:rsidR="00C471C7" w:rsidRPr="00C471C7">
        <w:rPr>
          <w:rFonts w:cs="Noto Sans"/>
        </w:rPr>
        <w:t xml:space="preserve">un </w:t>
      </w:r>
      <w:r w:rsidR="00C471C7" w:rsidRPr="00C471C7">
        <w:rPr>
          <w:rFonts w:cs="Noto Sans"/>
          <w:b/>
          <w:bCs/>
        </w:rPr>
        <w:t>niveau</w:t>
      </w:r>
      <w:r w:rsidR="0033269D" w:rsidRPr="00C471C7">
        <w:rPr>
          <w:rFonts w:cs="Noto Sans"/>
          <w:b/>
          <w:bCs/>
        </w:rPr>
        <w:t xml:space="preserve"> local</w:t>
      </w:r>
      <w:r w:rsidR="0033269D" w:rsidRPr="00C471C7">
        <w:rPr>
          <w:rFonts w:cs="Noto Sans"/>
        </w:rPr>
        <w:t xml:space="preserve">. </w:t>
      </w:r>
    </w:p>
    <w:p w14:paraId="5C34C6B4" w14:textId="38CDE7AD" w:rsidR="00B15F02" w:rsidRPr="00B15F02" w:rsidRDefault="00B15F02" w:rsidP="00B15F02">
      <w:pPr>
        <w:pStyle w:val="ListParagraph"/>
        <w:numPr>
          <w:ilvl w:val="0"/>
          <w:numId w:val="1"/>
        </w:numPr>
        <w:rPr>
          <w:rFonts w:cs="Noto Sans"/>
        </w:rPr>
      </w:pPr>
      <w:r w:rsidRPr="00C471C7">
        <w:rPr>
          <w:rFonts w:cs="Noto Sans"/>
          <w:lang w:val="en-US"/>
        </w:rPr>
        <w:t xml:space="preserve">“Should the descendants of people who kept others enslaved be held responsible for that wrong? </w:t>
      </w:r>
      <w:r w:rsidRPr="00C471C7">
        <w:rPr>
          <w:rFonts w:cs="Noto Sans"/>
        </w:rPr>
        <w:t xml:space="preserve">What can they do to make things right?” </w:t>
      </w:r>
      <w:r w:rsidRPr="00C471C7">
        <w:rPr>
          <w:rFonts w:ascii="Arial" w:hAnsi="Arial" w:cs="Arial"/>
          <w:lang w:eastAsia="ja-JP"/>
        </w:rPr>
        <w:t>→</w:t>
      </w:r>
      <w:r w:rsidRPr="00C471C7">
        <w:rPr>
          <w:rFonts w:cs="Noto Sans"/>
          <w:lang w:eastAsia="ja-JP"/>
        </w:rPr>
        <w:t xml:space="preserve"> </w:t>
      </w:r>
      <w:r w:rsidRPr="007408AD">
        <w:rPr>
          <w:rFonts w:cs="Noto Sans"/>
          <w:b/>
          <w:bCs/>
          <w:lang w:eastAsia="ja-JP"/>
        </w:rPr>
        <w:t>question rhétorique</w:t>
      </w:r>
      <w:r w:rsidRPr="00C471C7">
        <w:rPr>
          <w:rFonts w:cs="Noto Sans"/>
          <w:lang w:eastAsia="ja-JP"/>
        </w:rPr>
        <w:t>, qui montre la complexité du débat</w:t>
      </w:r>
      <w:r>
        <w:rPr>
          <w:rFonts w:cs="Noto Sans"/>
          <w:lang w:eastAsia="ja-JP"/>
        </w:rPr>
        <w:t xml:space="preserve">, les </w:t>
      </w:r>
      <w:r w:rsidRPr="007408AD">
        <w:rPr>
          <w:rFonts w:cs="Noto Sans"/>
          <w:b/>
          <w:bCs/>
          <w:lang w:eastAsia="ja-JP"/>
        </w:rPr>
        <w:t>descendants</w:t>
      </w:r>
      <w:r>
        <w:rPr>
          <w:rFonts w:cs="Noto Sans"/>
          <w:lang w:eastAsia="ja-JP"/>
        </w:rPr>
        <w:t xml:space="preserve"> sont-ils également </w:t>
      </w:r>
      <w:r w:rsidRPr="007408AD">
        <w:rPr>
          <w:rFonts w:cs="Noto Sans"/>
          <w:b/>
          <w:bCs/>
          <w:lang w:eastAsia="ja-JP"/>
        </w:rPr>
        <w:t>coupables</w:t>
      </w:r>
      <w:r>
        <w:rPr>
          <w:rFonts w:cs="Noto Sans"/>
          <w:lang w:eastAsia="ja-JP"/>
        </w:rPr>
        <w:t xml:space="preserve"> ? </w:t>
      </w:r>
    </w:p>
    <w:p w14:paraId="4486EFDD" w14:textId="1FEA22DA" w:rsidR="00B15F02" w:rsidRPr="00B15F02" w:rsidRDefault="00D64162" w:rsidP="002F2C0D">
      <w:pPr>
        <w:pStyle w:val="ListParagraph"/>
        <w:numPr>
          <w:ilvl w:val="0"/>
          <w:numId w:val="1"/>
        </w:numPr>
        <w:rPr>
          <w:rFonts w:cs="Noto Sans"/>
        </w:rPr>
      </w:pPr>
      <w:r w:rsidRPr="00C471C7">
        <w:rPr>
          <w:rFonts w:cs="Noto Sans"/>
          <w:lang w:val="en-US"/>
        </w:rPr>
        <w:t xml:space="preserve">"I don't have a lot of money, but I have property," […] </w:t>
      </w:r>
      <w:r w:rsidRPr="00C471C7">
        <w:rPr>
          <w:rFonts w:cs="Noto Sans"/>
        </w:rPr>
        <w:t xml:space="preserve">"and not in like a paying penance" </w:t>
      </w:r>
      <w:r w:rsidRPr="00C471C7">
        <w:rPr>
          <w:rFonts w:ascii="Arial" w:eastAsiaTheme="minorHAnsi" w:hAnsi="Arial" w:cs="Arial"/>
          <w:lang w:eastAsia="ja-JP"/>
        </w:rPr>
        <w:t>→</w:t>
      </w:r>
      <w:r w:rsidRPr="00C471C7">
        <w:rPr>
          <w:rFonts w:eastAsiaTheme="minorHAnsi" w:cs="Noto Sans"/>
          <w:lang w:eastAsia="ja-JP"/>
        </w:rPr>
        <w:t xml:space="preserve"> </w:t>
      </w:r>
      <w:r w:rsidR="00B15F02">
        <w:rPr>
          <w:rFonts w:eastAsiaTheme="minorHAnsi" w:cs="Noto Sans"/>
          <w:lang w:eastAsia="ja-JP"/>
        </w:rPr>
        <w:t xml:space="preserve">les </w:t>
      </w:r>
      <w:r w:rsidR="008027CA" w:rsidRPr="007408AD">
        <w:rPr>
          <w:rFonts w:eastAsiaTheme="minorHAnsi" w:cs="Noto Sans"/>
          <w:b/>
          <w:bCs/>
          <w:lang w:eastAsia="ja-JP"/>
        </w:rPr>
        <w:t>réparations</w:t>
      </w:r>
      <w:r w:rsidR="00B15F02" w:rsidRPr="007408AD">
        <w:rPr>
          <w:rFonts w:eastAsiaTheme="minorHAnsi" w:cs="Noto Sans"/>
          <w:b/>
          <w:bCs/>
          <w:lang w:eastAsia="ja-JP"/>
        </w:rPr>
        <w:t xml:space="preserve"> financière</w:t>
      </w:r>
      <w:r w:rsidR="00B15F02">
        <w:rPr>
          <w:rFonts w:eastAsiaTheme="minorHAnsi" w:cs="Noto Sans"/>
          <w:lang w:eastAsia="ja-JP"/>
        </w:rPr>
        <w:t xml:space="preserve"> ne sont </w:t>
      </w:r>
      <w:r w:rsidR="00B15F02" w:rsidRPr="007408AD">
        <w:rPr>
          <w:rFonts w:eastAsiaTheme="minorHAnsi" w:cs="Noto Sans"/>
          <w:b/>
          <w:bCs/>
          <w:lang w:eastAsia="ja-JP"/>
        </w:rPr>
        <w:t>pas possible</w:t>
      </w:r>
      <w:r w:rsidR="00B15F02">
        <w:rPr>
          <w:rFonts w:eastAsiaTheme="minorHAnsi" w:cs="Noto Sans"/>
          <w:lang w:eastAsia="ja-JP"/>
        </w:rPr>
        <w:t xml:space="preserve">, </w:t>
      </w:r>
      <w:r w:rsidR="008027CA">
        <w:rPr>
          <w:rFonts w:eastAsiaTheme="minorHAnsi" w:cs="Noto Sans"/>
          <w:lang w:eastAsia="ja-JP"/>
        </w:rPr>
        <w:t xml:space="preserve">garder la maison semble être un poids de </w:t>
      </w:r>
      <w:r w:rsidR="008027CA" w:rsidRPr="007408AD">
        <w:rPr>
          <w:rFonts w:eastAsiaTheme="minorHAnsi" w:cs="Noto Sans"/>
          <w:b/>
          <w:bCs/>
          <w:lang w:eastAsia="ja-JP"/>
        </w:rPr>
        <w:t>culpabilité</w:t>
      </w:r>
      <w:r w:rsidR="008027CA">
        <w:rPr>
          <w:rFonts w:eastAsiaTheme="minorHAnsi" w:cs="Noto Sans"/>
          <w:lang w:eastAsia="ja-JP"/>
        </w:rPr>
        <w:t xml:space="preserve">, option de la </w:t>
      </w:r>
      <w:r w:rsidR="008027CA" w:rsidRPr="007408AD">
        <w:rPr>
          <w:rFonts w:eastAsiaTheme="minorHAnsi" w:cs="Noto Sans"/>
          <w:b/>
          <w:bCs/>
          <w:lang w:eastAsia="ja-JP"/>
        </w:rPr>
        <w:t>vendre</w:t>
      </w:r>
      <w:r w:rsidR="008027CA">
        <w:rPr>
          <w:rFonts w:eastAsiaTheme="minorHAnsi" w:cs="Noto Sans"/>
          <w:lang w:eastAsia="ja-JP"/>
        </w:rPr>
        <w:t xml:space="preserve"> et de </w:t>
      </w:r>
      <w:r w:rsidR="008027CA" w:rsidRPr="007408AD">
        <w:rPr>
          <w:rFonts w:eastAsiaTheme="minorHAnsi" w:cs="Noto Sans"/>
          <w:b/>
          <w:bCs/>
          <w:lang w:eastAsia="ja-JP"/>
        </w:rPr>
        <w:t>reverser l’argent</w:t>
      </w:r>
      <w:r w:rsidR="008027CA">
        <w:rPr>
          <w:rFonts w:eastAsiaTheme="minorHAnsi" w:cs="Noto Sans"/>
          <w:lang w:eastAsia="ja-JP"/>
        </w:rPr>
        <w:t xml:space="preserve"> à des personnes noires, mais </w:t>
      </w:r>
      <w:r w:rsidR="008027CA" w:rsidRPr="007408AD">
        <w:rPr>
          <w:rFonts w:eastAsiaTheme="minorHAnsi" w:cs="Noto Sans"/>
          <w:b/>
          <w:bCs/>
          <w:lang w:eastAsia="ja-JP"/>
        </w:rPr>
        <w:t>à quel prix</w:t>
      </w:r>
      <w:r w:rsidR="008027CA">
        <w:rPr>
          <w:rFonts w:eastAsiaTheme="minorHAnsi" w:cs="Noto Sans"/>
          <w:lang w:eastAsia="ja-JP"/>
        </w:rPr>
        <w:t xml:space="preserve"> pour Ms. Marhsall</w:t>
      </w:r>
    </w:p>
    <w:p w14:paraId="402165C8" w14:textId="552FE949" w:rsidR="004217FC" w:rsidRPr="00C471C7" w:rsidRDefault="004217FC" w:rsidP="0033269D">
      <w:pPr>
        <w:pStyle w:val="ListParagraph"/>
        <w:numPr>
          <w:ilvl w:val="0"/>
          <w:numId w:val="1"/>
        </w:numPr>
        <w:rPr>
          <w:rFonts w:cs="Noto Sans"/>
        </w:rPr>
      </w:pPr>
      <w:r w:rsidRPr="00C471C7">
        <w:rPr>
          <w:rFonts w:cs="Noto Sans"/>
        </w:rPr>
        <w:t xml:space="preserve">Opposition implicite entre "antiracism work" et "white saviorism" </w:t>
      </w:r>
      <w:r w:rsidRPr="00C471C7">
        <w:rPr>
          <w:rFonts w:ascii="Arial" w:hAnsi="Arial" w:cs="Arial"/>
        </w:rPr>
        <w:t>→</w:t>
      </w:r>
      <w:r w:rsidRPr="00C471C7">
        <w:rPr>
          <w:rFonts w:cs="Noto Sans"/>
        </w:rPr>
        <w:t xml:space="preserve"> </w:t>
      </w:r>
      <w:r w:rsidR="00DB74FA">
        <w:rPr>
          <w:rFonts w:cs="Noto Sans"/>
        </w:rPr>
        <w:t xml:space="preserve">il est </w:t>
      </w:r>
      <w:r w:rsidR="00DB74FA" w:rsidRPr="005D739B">
        <w:rPr>
          <w:rFonts w:cs="Noto Sans"/>
          <w:b/>
          <w:bCs/>
        </w:rPr>
        <w:t>important</w:t>
      </w:r>
      <w:r w:rsidR="00DB74FA">
        <w:rPr>
          <w:rFonts w:cs="Noto Sans"/>
        </w:rPr>
        <w:t xml:space="preserve"> de </w:t>
      </w:r>
      <w:r w:rsidR="0017003B" w:rsidRPr="005D739B">
        <w:rPr>
          <w:rFonts w:cs="Noto Sans"/>
          <w:b/>
          <w:bCs/>
        </w:rPr>
        <w:t>démanteler le racisme</w:t>
      </w:r>
      <w:r w:rsidR="0017003B">
        <w:rPr>
          <w:rFonts w:cs="Noto Sans"/>
        </w:rPr>
        <w:t xml:space="preserve"> mais il faut aussi faire attention à ne pas agir de façon </w:t>
      </w:r>
      <w:r w:rsidR="0017003B" w:rsidRPr="005D739B">
        <w:rPr>
          <w:rFonts w:cs="Noto Sans"/>
          <w:b/>
          <w:bCs/>
        </w:rPr>
        <w:t>condescendante</w:t>
      </w:r>
      <w:r w:rsidR="0017003B">
        <w:rPr>
          <w:rFonts w:cs="Noto Sans"/>
        </w:rPr>
        <w:t xml:space="preserve"> ou </w:t>
      </w:r>
      <w:r w:rsidR="0017003B" w:rsidRPr="005D739B">
        <w:rPr>
          <w:rFonts w:cs="Noto Sans"/>
          <w:b/>
          <w:bCs/>
        </w:rPr>
        <w:t>paternaliste</w:t>
      </w:r>
      <w:r w:rsidR="0017003B">
        <w:rPr>
          <w:rFonts w:cs="Noto Sans"/>
        </w:rPr>
        <w:t xml:space="preserve"> envers les personnes noires, </w:t>
      </w:r>
      <w:r w:rsidR="0017003B" w:rsidRPr="005D739B">
        <w:rPr>
          <w:rFonts w:cs="Noto Sans"/>
          <w:b/>
          <w:bCs/>
        </w:rPr>
        <w:t>comme si elles avaient besoin d’être sauvés</w:t>
      </w:r>
      <w:r w:rsidR="0017003B">
        <w:rPr>
          <w:rFonts w:cs="Noto Sans"/>
        </w:rPr>
        <w:t xml:space="preserve"> (par des personnes blanches qui plus est). </w:t>
      </w:r>
    </w:p>
    <w:p w14:paraId="2BAD9CBD" w14:textId="7C6B04D8" w:rsidR="00D40F20" w:rsidRPr="00441FB5" w:rsidRDefault="00441FB5" w:rsidP="00441FB5">
      <w:pPr>
        <w:rPr>
          <w:b/>
          <w:bCs/>
        </w:rPr>
      </w:pPr>
      <w:r w:rsidRPr="00441FB5">
        <w:rPr>
          <w:b/>
          <w:bCs/>
        </w:rPr>
        <w:t>Document C</w:t>
      </w:r>
    </w:p>
    <w:p w14:paraId="25857E9C" w14:textId="3B83F831" w:rsidR="00F20705" w:rsidRDefault="00F20705" w:rsidP="00441FB5">
      <w:pPr>
        <w:pStyle w:val="ListParagraph"/>
        <w:numPr>
          <w:ilvl w:val="0"/>
          <w:numId w:val="1"/>
        </w:numPr>
      </w:pPr>
      <w:r>
        <w:t>Excuses vis-à-vis de l’esclavage de la p</w:t>
      </w:r>
      <w:r w:rsidR="005B3F60">
        <w:t>art du gouverneur d’un état anciennement esclavagiste</w:t>
      </w:r>
    </w:p>
    <w:p w14:paraId="633CB17D" w14:textId="6F8D9477" w:rsidR="00441FB5" w:rsidRDefault="00DA3A87" w:rsidP="00441FB5">
      <w:pPr>
        <w:pStyle w:val="ListParagraph"/>
        <w:numPr>
          <w:ilvl w:val="0"/>
          <w:numId w:val="1"/>
        </w:numPr>
      </w:pPr>
      <w:r>
        <w:t>Hy</w:t>
      </w:r>
      <w:r w:rsidR="008C0AE9">
        <w:t>pocrisie d</w:t>
      </w:r>
      <w:r w:rsidR="0020141C">
        <w:t xml:space="preserve">es </w:t>
      </w:r>
      <w:r w:rsidR="008C0AE9">
        <w:t xml:space="preserve">excuses creuses qui n’offre pas de </w:t>
      </w:r>
      <w:r w:rsidR="000E1D66">
        <w:t>réelles solutions</w:t>
      </w:r>
      <w:r w:rsidR="008C0AE9">
        <w:t xml:space="preserve"> </w:t>
      </w:r>
      <w:r w:rsidR="0020141C">
        <w:t>aux problèmes cités</w:t>
      </w:r>
    </w:p>
    <w:p w14:paraId="7A4C84A4" w14:textId="79E8A280" w:rsidR="000E1D66" w:rsidRDefault="00F23017" w:rsidP="00441FB5">
      <w:pPr>
        <w:pStyle w:val="ListParagraph"/>
        <w:numPr>
          <w:ilvl w:val="0"/>
          <w:numId w:val="1"/>
        </w:numPr>
      </w:pPr>
      <w:r>
        <w:t xml:space="preserve">Pas de réelles excuses car elles sont déguisées en exclusion de la société qui elles même sont déguisées par des justificatifs administratifs qui ne sont pas explicites. </w:t>
      </w:r>
    </w:p>
    <w:p w14:paraId="3B4339C6" w14:textId="77777777" w:rsidR="007A4FBB" w:rsidRDefault="007A4FBB" w:rsidP="00CE2250">
      <w:pPr>
        <w:jc w:val="center"/>
        <w:rPr>
          <w:i/>
          <w:iCs/>
        </w:rPr>
      </w:pPr>
    </w:p>
    <w:p w14:paraId="7AA758AE" w14:textId="77777777" w:rsidR="007A4FBB" w:rsidRDefault="007A4FBB" w:rsidP="00CE2250">
      <w:pPr>
        <w:jc w:val="center"/>
        <w:rPr>
          <w:i/>
          <w:iCs/>
        </w:rPr>
      </w:pPr>
    </w:p>
    <w:p w14:paraId="47DB637A" w14:textId="77777777" w:rsidR="007A4FBB" w:rsidRDefault="007A4FBB" w:rsidP="00CE2250">
      <w:pPr>
        <w:jc w:val="center"/>
        <w:rPr>
          <w:i/>
          <w:iCs/>
        </w:rPr>
      </w:pPr>
    </w:p>
    <w:p w14:paraId="18092D8A" w14:textId="0386C419" w:rsidR="00197A7D" w:rsidRDefault="007A4FBB" w:rsidP="00256AFE">
      <w:pPr>
        <w:pStyle w:val="Heading2"/>
      </w:pPr>
      <w:r>
        <w:lastRenderedPageBreak/>
        <w:t>Proposition de plan de la synthèse</w:t>
      </w:r>
    </w:p>
    <w:p w14:paraId="620CBC4A" w14:textId="77777777" w:rsidR="00256AFE" w:rsidRPr="00256AFE" w:rsidRDefault="00256AFE" w:rsidP="00256AFE"/>
    <w:p w14:paraId="0D18BCD4" w14:textId="6B1724E8" w:rsidR="00D8529B" w:rsidRDefault="000B3E65" w:rsidP="00197A7D">
      <w:pPr>
        <w:jc w:val="center"/>
        <w:rPr>
          <w:b/>
          <w:bCs/>
          <w:lang w:val="en-US"/>
        </w:rPr>
      </w:pPr>
      <w:r w:rsidRPr="00197A7D">
        <w:rPr>
          <w:b/>
          <w:bCs/>
          <w:lang w:val="en-US"/>
        </w:rPr>
        <w:t xml:space="preserve">Are reparations for slavery a genuine path toward justice, </w:t>
      </w:r>
      <w:r w:rsidR="00197A7D" w:rsidRPr="00197A7D">
        <w:rPr>
          <w:b/>
          <w:bCs/>
          <w:lang w:val="en-US"/>
        </w:rPr>
        <w:br/>
      </w:r>
      <w:r w:rsidRPr="00197A7D">
        <w:rPr>
          <w:b/>
          <w:bCs/>
          <w:lang w:val="en-US"/>
        </w:rPr>
        <w:t>or merely symbolic gestures with limited impact?</w:t>
      </w:r>
    </w:p>
    <w:p w14:paraId="26C93F1F" w14:textId="77777777" w:rsidR="00755DBB" w:rsidRPr="00197A7D" w:rsidRDefault="00755DBB" w:rsidP="00197A7D">
      <w:pPr>
        <w:jc w:val="center"/>
        <w:rPr>
          <w:b/>
          <w:bCs/>
          <w:lang w:val="en-US"/>
        </w:rPr>
      </w:pPr>
    </w:p>
    <w:p w14:paraId="0BDC05E4" w14:textId="60A18F64" w:rsidR="007D4B1C" w:rsidRDefault="00EC7F77" w:rsidP="007D4B1C">
      <w:pPr>
        <w:rPr>
          <w:lang w:val="en-US"/>
        </w:rPr>
      </w:pPr>
      <w:r>
        <w:rPr>
          <w:lang w:val="en-US"/>
        </w:rPr>
        <w:t xml:space="preserve">I - </w:t>
      </w:r>
      <w:r w:rsidR="007D4B1C" w:rsidRPr="007D4B1C">
        <w:rPr>
          <w:lang w:val="en-US"/>
        </w:rPr>
        <w:t>The moral and symbolic n</w:t>
      </w:r>
      <w:r w:rsidR="007D4B1C">
        <w:rPr>
          <w:lang w:val="en-US"/>
        </w:rPr>
        <w:t>ecessity of reparations: recognizing the legacy of slavery</w:t>
      </w:r>
    </w:p>
    <w:p w14:paraId="6FF81EE8" w14:textId="2F5C721E" w:rsidR="00EC7F77" w:rsidRDefault="00EC7F77" w:rsidP="007D4B1C">
      <w:pPr>
        <w:rPr>
          <w:lang w:val="en-US"/>
        </w:rPr>
      </w:pPr>
      <w:r>
        <w:rPr>
          <w:lang w:val="en-US"/>
        </w:rPr>
        <w:t xml:space="preserve">II – The complexity </w:t>
      </w:r>
      <w:r w:rsidR="009A7F68">
        <w:rPr>
          <w:lang w:val="en-US"/>
        </w:rPr>
        <w:t xml:space="preserve">of reparations </w:t>
      </w:r>
      <w:r w:rsidR="00491DCE">
        <w:rPr>
          <w:lang w:val="en-US"/>
        </w:rPr>
        <w:t>with its financial, social and emotional dimensions</w:t>
      </w:r>
    </w:p>
    <w:p w14:paraId="017F1BC0" w14:textId="0392A40E" w:rsidR="00491DCE" w:rsidRPr="00BD36A4" w:rsidRDefault="00491DCE" w:rsidP="007D4B1C">
      <w:pPr>
        <w:rPr>
          <w:lang w:val="en-US"/>
        </w:rPr>
      </w:pPr>
      <w:r>
        <w:rPr>
          <w:lang w:val="en-US"/>
        </w:rPr>
        <w:t xml:space="preserve">III – </w:t>
      </w:r>
      <w:r w:rsidR="00BD36A4" w:rsidRPr="00BD36A4">
        <w:rPr>
          <w:lang w:val="en-US"/>
        </w:rPr>
        <w:t xml:space="preserve">The obstacles to reparations: </w:t>
      </w:r>
      <w:r w:rsidR="002005C5">
        <w:rPr>
          <w:lang w:val="en-US"/>
        </w:rPr>
        <w:t xml:space="preserve">governmental actions, </w:t>
      </w:r>
      <w:r w:rsidR="002A1897">
        <w:rPr>
          <w:lang w:val="en-US"/>
        </w:rPr>
        <w:t>social</w:t>
      </w:r>
      <w:r w:rsidR="00BD36A4" w:rsidRPr="00BD36A4">
        <w:rPr>
          <w:lang w:val="en-US"/>
        </w:rPr>
        <w:t xml:space="preserve"> resistance</w:t>
      </w:r>
      <w:r w:rsidR="002A1897">
        <w:rPr>
          <w:lang w:val="en-US"/>
        </w:rPr>
        <w:t xml:space="preserve"> &amp;</w:t>
      </w:r>
      <w:r w:rsidR="00BD36A4" w:rsidRPr="00BD36A4">
        <w:rPr>
          <w:lang w:val="en-US"/>
        </w:rPr>
        <w:t xml:space="preserve"> institutional hypocrisy</w:t>
      </w:r>
    </w:p>
    <w:p w14:paraId="0263A903" w14:textId="77777777" w:rsidR="00215658" w:rsidRPr="007855C4" w:rsidRDefault="00215658" w:rsidP="007D4B1C">
      <w:pPr>
        <w:rPr>
          <w:lang w:val="en-US"/>
        </w:rPr>
      </w:pPr>
    </w:p>
    <w:p w14:paraId="2A9B442F" w14:textId="77777777" w:rsidR="007A4FBB" w:rsidRPr="007855C4" w:rsidRDefault="007A4FBB" w:rsidP="007A4FBB">
      <w:pPr>
        <w:rPr>
          <w:lang w:val="en-US"/>
        </w:rPr>
      </w:pPr>
    </w:p>
    <w:p w14:paraId="33CBD84C" w14:textId="5BB37B69" w:rsidR="007A4FBB" w:rsidRDefault="007A4FBB" w:rsidP="007A4FBB">
      <w:pPr>
        <w:pStyle w:val="Heading2"/>
      </w:pPr>
      <w:r>
        <w:t>Proposition de traduction</w:t>
      </w:r>
    </w:p>
    <w:p w14:paraId="4BB2C291" w14:textId="77777777" w:rsidR="007A4FBB" w:rsidRPr="007A4FBB" w:rsidRDefault="007A4FBB" w:rsidP="007A4FBB"/>
    <w:p w14:paraId="1ABDC6FF" w14:textId="1E1740B3" w:rsidR="00CE2250" w:rsidRDefault="007A4FBB" w:rsidP="00CE2250">
      <w:pPr>
        <w:jc w:val="center"/>
        <w:rPr>
          <w:i/>
          <w:iCs/>
        </w:rPr>
      </w:pPr>
      <w:r>
        <w:rPr>
          <w:i/>
          <w:iCs/>
        </w:rPr>
        <w:t>Il s’agit ici d’une p</w:t>
      </w:r>
      <w:r w:rsidR="00C43714" w:rsidRPr="00C43714">
        <w:rPr>
          <w:i/>
          <w:iCs/>
        </w:rPr>
        <w:t>roposition de correction de traduction, les exemples donnés</w:t>
      </w:r>
      <w:r>
        <w:rPr>
          <w:i/>
          <w:iCs/>
        </w:rPr>
        <w:br/>
      </w:r>
      <w:r w:rsidR="00C43714" w:rsidRPr="00C43714">
        <w:rPr>
          <w:i/>
          <w:iCs/>
        </w:rPr>
        <w:t xml:space="preserve"> ne sont pas exhaustifs et d’autres idées et formulations peuvent fonctionner</w:t>
      </w:r>
    </w:p>
    <w:p w14:paraId="0A5B2AB9" w14:textId="5188DD44" w:rsidR="005D40F5" w:rsidRPr="00C43714" w:rsidRDefault="005D40F5" w:rsidP="00CE2250">
      <w:pPr>
        <w:jc w:val="center"/>
        <w:rPr>
          <w:i/>
          <w:iCs/>
        </w:rPr>
      </w:pPr>
      <w:r w:rsidRPr="005D40F5">
        <w:rPr>
          <w:i/>
          <w:iCs/>
          <w:color w:val="00B050"/>
        </w:rPr>
        <w:t xml:space="preserve">Passages importants </w:t>
      </w:r>
      <w:r>
        <w:rPr>
          <w:i/>
          <w:iCs/>
        </w:rPr>
        <w:t xml:space="preserve">/ </w:t>
      </w:r>
      <w:r w:rsidRPr="005D40F5">
        <w:rPr>
          <w:i/>
          <w:iCs/>
          <w:color w:val="FF0000"/>
        </w:rPr>
        <w:t>Passages non pénalisés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70"/>
        <w:gridCol w:w="4876"/>
      </w:tblGrid>
      <w:tr w:rsidR="00CE2250" w:rsidRPr="00CE2250" w14:paraId="318661D3" w14:textId="77777777" w:rsidTr="005D40F5">
        <w:tc>
          <w:tcPr>
            <w:tcW w:w="5228" w:type="dxa"/>
          </w:tcPr>
          <w:p w14:paraId="46FD6E2A" w14:textId="479D5C57" w:rsidR="00CE2250" w:rsidRPr="00CE2250" w:rsidRDefault="00CE2250" w:rsidP="00CE2250">
            <w:pPr>
              <w:jc w:val="both"/>
              <w:rPr>
                <w:lang w:val="en-US"/>
              </w:rPr>
            </w:pPr>
            <w:r w:rsidRPr="00CE2250">
              <w:rPr>
                <w:lang w:val="en-US"/>
              </w:rPr>
              <w:t>"</w:t>
            </w:r>
            <w:r w:rsidRPr="007B09FE">
              <w:rPr>
                <w:color w:val="00B050"/>
                <w:lang w:val="en-US"/>
              </w:rPr>
              <w:t xml:space="preserve">Making </w:t>
            </w:r>
            <w:r w:rsidRPr="00CE2250">
              <w:rPr>
                <w:lang w:val="en-US"/>
              </w:rPr>
              <w:t xml:space="preserve">the American Dream an equitable reality </w:t>
            </w:r>
            <w:r w:rsidRPr="007F30AF">
              <w:rPr>
                <w:color w:val="00B050"/>
                <w:lang w:val="en-US"/>
              </w:rPr>
              <w:t xml:space="preserve">demands </w:t>
            </w:r>
            <w:r w:rsidRPr="00CE2250">
              <w:rPr>
                <w:lang w:val="en-US"/>
              </w:rPr>
              <w:t xml:space="preserve">the same U.S. government </w:t>
            </w:r>
            <w:r w:rsidRPr="007B09FE">
              <w:rPr>
                <w:color w:val="00B050"/>
                <w:lang w:val="en-US"/>
              </w:rPr>
              <w:t xml:space="preserve">that denied </w:t>
            </w:r>
            <w:r w:rsidRPr="00CE2250">
              <w:rPr>
                <w:lang w:val="en-US"/>
              </w:rPr>
              <w:t xml:space="preserve">wealth to Blacks restore that </w:t>
            </w:r>
            <w:r w:rsidRPr="007B09FE">
              <w:rPr>
                <w:color w:val="FF0000"/>
                <w:lang w:val="en-US"/>
              </w:rPr>
              <w:t>deferred</w:t>
            </w:r>
            <w:r w:rsidR="00B36AF0">
              <w:rPr>
                <w:color w:val="FF0000"/>
                <w:lang w:val="en-US"/>
              </w:rPr>
              <w:t xml:space="preserve"> </w:t>
            </w:r>
            <w:r w:rsidRPr="00CE2250">
              <w:rPr>
                <w:lang w:val="en-US"/>
              </w:rPr>
              <w:t xml:space="preserve">wealth through reparations to their descendants," </w:t>
            </w:r>
            <w:r w:rsidRPr="007B09FE">
              <w:rPr>
                <w:color w:val="00B050"/>
                <w:lang w:val="en-US"/>
              </w:rPr>
              <w:t>they wrote last year</w:t>
            </w:r>
            <w:r w:rsidRPr="00CE2250">
              <w:rPr>
                <w:lang w:val="en-US"/>
              </w:rPr>
              <w:t>.</w:t>
            </w:r>
          </w:p>
        </w:tc>
        <w:tc>
          <w:tcPr>
            <w:tcW w:w="5228" w:type="dxa"/>
          </w:tcPr>
          <w:p w14:paraId="037819E7" w14:textId="5314F6BC" w:rsidR="00CE2250" w:rsidRPr="00CE2250" w:rsidRDefault="00CE2250" w:rsidP="00CE2250">
            <w:pPr>
              <w:jc w:val="both"/>
            </w:pPr>
            <w:r w:rsidRPr="00CE2250">
              <w:t xml:space="preserve">« </w:t>
            </w:r>
            <w:r w:rsidRPr="007B09FE">
              <w:rPr>
                <w:color w:val="00B050"/>
              </w:rPr>
              <w:t>Faire du</w:t>
            </w:r>
            <w:r w:rsidR="007E3ED4">
              <w:rPr>
                <w:color w:val="00B050"/>
              </w:rPr>
              <w:t xml:space="preserve"> / Rendre le</w:t>
            </w:r>
            <w:r w:rsidRPr="007B09FE">
              <w:rPr>
                <w:color w:val="00B050"/>
              </w:rPr>
              <w:t xml:space="preserve"> </w:t>
            </w:r>
            <w:r w:rsidRPr="00CE2250">
              <w:t xml:space="preserve">rêve américain une réalité équitable </w:t>
            </w:r>
            <w:r w:rsidRPr="007F30AF">
              <w:rPr>
                <w:color w:val="00B050"/>
              </w:rPr>
              <w:t>exige</w:t>
            </w:r>
            <w:r w:rsidR="007F30AF">
              <w:rPr>
                <w:color w:val="00B050"/>
              </w:rPr>
              <w:t xml:space="preserve"> / il faut / il est essentiel</w:t>
            </w:r>
            <w:r w:rsidRPr="007F30AF">
              <w:t xml:space="preserve"> </w:t>
            </w:r>
            <w:r w:rsidRPr="00CE2250">
              <w:t xml:space="preserve">que le même gouvernement américain </w:t>
            </w:r>
            <w:r w:rsidRPr="007B09FE">
              <w:rPr>
                <w:color w:val="00B050"/>
              </w:rPr>
              <w:t xml:space="preserve">qui a refusé </w:t>
            </w:r>
            <w:r w:rsidRPr="00CE2250">
              <w:t xml:space="preserve">la richesse aux Noirs restitue cette richesse à leurs descendants en leur accordant des réparations », </w:t>
            </w:r>
            <w:r w:rsidRPr="007B09FE">
              <w:rPr>
                <w:color w:val="00B050"/>
              </w:rPr>
              <w:t xml:space="preserve">écrivaient-ils </w:t>
            </w:r>
            <w:r w:rsidR="005020FB">
              <w:rPr>
                <w:color w:val="00B050"/>
              </w:rPr>
              <w:t>/ ont-ils déclaré</w:t>
            </w:r>
            <w:r w:rsidR="007E3ED4">
              <w:rPr>
                <w:color w:val="00B050"/>
              </w:rPr>
              <w:t xml:space="preserve"> / affirmé</w:t>
            </w:r>
            <w:r w:rsidR="005020FB">
              <w:rPr>
                <w:color w:val="00B050"/>
              </w:rPr>
              <w:t xml:space="preserve"> </w:t>
            </w:r>
            <w:r w:rsidR="007E3ED4">
              <w:rPr>
                <w:color w:val="00B050"/>
              </w:rPr>
              <w:t xml:space="preserve">/ </w:t>
            </w:r>
            <w:r w:rsidRPr="007B09FE">
              <w:rPr>
                <w:color w:val="00B050"/>
              </w:rPr>
              <w:t>l'année dernière</w:t>
            </w:r>
            <w:r w:rsidR="007B09FE">
              <w:rPr>
                <w:color w:val="00B050"/>
              </w:rPr>
              <w:t xml:space="preserve"> </w:t>
            </w:r>
          </w:p>
        </w:tc>
      </w:tr>
      <w:tr w:rsidR="005D40F5" w:rsidRPr="00CE2250" w14:paraId="2536393F" w14:textId="77777777" w:rsidTr="005D40F5">
        <w:tc>
          <w:tcPr>
            <w:tcW w:w="5228" w:type="dxa"/>
          </w:tcPr>
          <w:p w14:paraId="2CFF731A" w14:textId="40193C2C" w:rsidR="005D40F5" w:rsidRPr="005D40F5" w:rsidRDefault="005D40F5" w:rsidP="005D40F5">
            <w:pPr>
              <w:jc w:val="both"/>
              <w:rPr>
                <w:lang w:val="en-US"/>
              </w:rPr>
            </w:pPr>
            <w:r w:rsidRPr="00CE2250">
              <w:rPr>
                <w:lang w:val="en-US"/>
              </w:rPr>
              <w:t xml:space="preserve">The variety of proposals show that even </w:t>
            </w:r>
            <w:r w:rsidRPr="007F30AF">
              <w:rPr>
                <w:color w:val="00B050"/>
                <w:lang w:val="en-US"/>
              </w:rPr>
              <w:t xml:space="preserve">among </w:t>
            </w:r>
            <w:r w:rsidRPr="009235D5">
              <w:rPr>
                <w:color w:val="00B050"/>
                <w:lang w:val="en-US"/>
              </w:rPr>
              <w:t xml:space="preserve">supporters </w:t>
            </w:r>
            <w:r w:rsidRPr="00CE2250">
              <w:rPr>
                <w:lang w:val="en-US"/>
              </w:rPr>
              <w:t xml:space="preserve">of reparations, there is some disagreement about </w:t>
            </w:r>
            <w:r w:rsidRPr="009235D5">
              <w:rPr>
                <w:color w:val="00B050"/>
                <w:lang w:val="en-US"/>
              </w:rPr>
              <w:t xml:space="preserve">what </w:t>
            </w:r>
            <w:r w:rsidRPr="00CE2250">
              <w:rPr>
                <w:lang w:val="en-US"/>
              </w:rPr>
              <w:t xml:space="preserve">a </w:t>
            </w:r>
            <w:r w:rsidRPr="009235D5">
              <w:rPr>
                <w:color w:val="00B050"/>
                <w:lang w:val="en-US"/>
              </w:rPr>
              <w:t xml:space="preserve">full </w:t>
            </w:r>
            <w:r w:rsidRPr="00CE2250">
              <w:rPr>
                <w:lang w:val="en-US"/>
              </w:rPr>
              <w:t xml:space="preserve">program </w:t>
            </w:r>
            <w:r w:rsidRPr="009235D5">
              <w:rPr>
                <w:color w:val="00B050"/>
                <w:lang w:val="en-US"/>
              </w:rPr>
              <w:t xml:space="preserve">should </w:t>
            </w:r>
            <w:r w:rsidRPr="00CE2250">
              <w:rPr>
                <w:lang w:val="en-US"/>
              </w:rPr>
              <w:t>look like […].</w:t>
            </w:r>
          </w:p>
        </w:tc>
        <w:tc>
          <w:tcPr>
            <w:tcW w:w="5228" w:type="dxa"/>
          </w:tcPr>
          <w:p w14:paraId="5EEF810A" w14:textId="554AF395" w:rsidR="005D40F5" w:rsidRPr="00CE2250" w:rsidRDefault="005D40F5" w:rsidP="005D40F5">
            <w:pPr>
              <w:jc w:val="both"/>
            </w:pPr>
            <w:r w:rsidRPr="00CE2250">
              <w:t xml:space="preserve">La variété des propositions montre que même </w:t>
            </w:r>
            <w:r w:rsidRPr="007F30AF">
              <w:rPr>
                <w:color w:val="00B050"/>
              </w:rPr>
              <w:t xml:space="preserve">parmi </w:t>
            </w:r>
            <w:r w:rsidRPr="00CE2250">
              <w:t xml:space="preserve">les </w:t>
            </w:r>
            <w:r w:rsidRPr="00C43714">
              <w:rPr>
                <w:color w:val="00B050"/>
              </w:rPr>
              <w:t xml:space="preserve">partisans / défenseurs / adeptes </w:t>
            </w:r>
            <w:r w:rsidRPr="00CE2250">
              <w:t xml:space="preserve">des réparations, il y a des désaccords sur </w:t>
            </w:r>
            <w:r w:rsidRPr="009235D5">
              <w:rPr>
                <w:color w:val="00B050"/>
              </w:rPr>
              <w:t xml:space="preserve">ce que à quoi </w:t>
            </w:r>
            <w:r w:rsidRPr="00CE2250">
              <w:t xml:space="preserve">un programme </w:t>
            </w:r>
            <w:r w:rsidRPr="009235D5">
              <w:rPr>
                <w:color w:val="00B050"/>
              </w:rPr>
              <w:t xml:space="preserve">complet devrait </w:t>
            </w:r>
            <w:r w:rsidRPr="00CE2250">
              <w:t>ressembler [...].</w:t>
            </w:r>
          </w:p>
        </w:tc>
      </w:tr>
      <w:tr w:rsidR="005D40F5" w:rsidRPr="00CE2250" w14:paraId="78EDA8EB" w14:textId="77777777" w:rsidTr="005D40F5">
        <w:tc>
          <w:tcPr>
            <w:tcW w:w="5228" w:type="dxa"/>
          </w:tcPr>
          <w:p w14:paraId="591B7131" w14:textId="5048B73F" w:rsidR="005D40F5" w:rsidRPr="005D40F5" w:rsidRDefault="005D40F5" w:rsidP="00CE2250">
            <w:pPr>
              <w:jc w:val="both"/>
              <w:rPr>
                <w:lang w:val="en-US"/>
              </w:rPr>
            </w:pPr>
            <w:r w:rsidRPr="00CE2250">
              <w:rPr>
                <w:lang w:val="en-US"/>
              </w:rPr>
              <w:t xml:space="preserve">"I think </w:t>
            </w:r>
            <w:r w:rsidRPr="009235D5">
              <w:rPr>
                <w:color w:val="00B050"/>
                <w:lang w:val="en-US"/>
              </w:rPr>
              <w:t xml:space="preserve">we would be doing ourselves </w:t>
            </w:r>
            <w:r w:rsidRPr="00CE2250">
              <w:rPr>
                <w:lang w:val="en-US"/>
              </w:rPr>
              <w:t xml:space="preserve">a huge disservice if we were just talking about financial compensation </w:t>
            </w:r>
            <w:r w:rsidRPr="009235D5">
              <w:rPr>
                <w:color w:val="00B050"/>
                <w:lang w:val="en-US"/>
              </w:rPr>
              <w:t>alone</w:t>
            </w:r>
            <w:r w:rsidRPr="00CE2250">
              <w:rPr>
                <w:lang w:val="en-US"/>
              </w:rPr>
              <w:t>," said Dreisen Heath, a racial justice researcher with Human Rights Watch.</w:t>
            </w:r>
          </w:p>
        </w:tc>
        <w:tc>
          <w:tcPr>
            <w:tcW w:w="5228" w:type="dxa"/>
          </w:tcPr>
          <w:p w14:paraId="0CD23FFE" w14:textId="6676A766" w:rsidR="005D40F5" w:rsidRPr="00CE2250" w:rsidRDefault="005D40F5" w:rsidP="00CE2250">
            <w:pPr>
              <w:jc w:val="both"/>
            </w:pPr>
            <w:r w:rsidRPr="00CE2250">
              <w:t xml:space="preserve">"Je pense que </w:t>
            </w:r>
            <w:r w:rsidRPr="009235D5">
              <w:rPr>
                <w:color w:val="00B050"/>
              </w:rPr>
              <w:t xml:space="preserve">nous nous rendrions </w:t>
            </w:r>
            <w:r w:rsidRPr="00CE2250">
              <w:t xml:space="preserve">un très mauvais service si nous ne parlions </w:t>
            </w:r>
            <w:r w:rsidRPr="009235D5">
              <w:rPr>
                <w:color w:val="00B050"/>
              </w:rPr>
              <w:t>que de</w:t>
            </w:r>
            <w:r>
              <w:t xml:space="preserve"> </w:t>
            </w:r>
            <w:r w:rsidRPr="009235D5">
              <w:rPr>
                <w:color w:val="00B050"/>
              </w:rPr>
              <w:t xml:space="preserve">/ seulement </w:t>
            </w:r>
            <w:r w:rsidRPr="00CE2250">
              <w:t>compensation financière", a déclaré Dreisen Heath, chercheuse sur la justice raciale à Human Rights Watch.</w:t>
            </w:r>
          </w:p>
        </w:tc>
      </w:tr>
    </w:tbl>
    <w:p w14:paraId="4F3237A5" w14:textId="77777777" w:rsidR="00CE2250" w:rsidRDefault="00CE2250"/>
    <w:p w14:paraId="7CEA8C84" w14:textId="77777777" w:rsidR="002914FC" w:rsidRDefault="002914FC">
      <w:r>
        <w:br w:type="page"/>
      </w:r>
    </w:p>
    <w:p w14:paraId="633041C3" w14:textId="11B61261" w:rsidR="00433425" w:rsidRDefault="007B09FE" w:rsidP="000A660A">
      <w:pPr>
        <w:pStyle w:val="Heading1"/>
      </w:pPr>
      <w:r w:rsidRPr="00C43714">
        <w:lastRenderedPageBreak/>
        <w:t>EQUALITY OF THE SEXES</w:t>
      </w:r>
    </w:p>
    <w:p w14:paraId="4ECBA957" w14:textId="77777777" w:rsidR="00A1611D" w:rsidRDefault="00A1611D" w:rsidP="00A1611D">
      <w:pPr>
        <w:pStyle w:val="Heading2"/>
      </w:pPr>
      <w:r>
        <w:t>Repérages importants de la synthèse</w:t>
      </w:r>
    </w:p>
    <w:p w14:paraId="25580581" w14:textId="3CB843F0" w:rsidR="00A1611D" w:rsidRDefault="00256AFE" w:rsidP="00A1611D">
      <w:r>
        <w:t>Document A</w:t>
      </w:r>
    </w:p>
    <w:p w14:paraId="6EE4DB59" w14:textId="6C81EA67" w:rsidR="00256AFE" w:rsidRDefault="0061736A" w:rsidP="00256AFE">
      <w:pPr>
        <w:pStyle w:val="ListParagraph"/>
        <w:numPr>
          <w:ilvl w:val="0"/>
          <w:numId w:val="1"/>
        </w:numPr>
      </w:pPr>
      <w:r w:rsidRPr="0061736A">
        <w:t xml:space="preserve">Il y a eu un </w:t>
      </w:r>
      <w:r w:rsidRPr="0061736A">
        <w:rPr>
          <w:b/>
          <w:bCs/>
        </w:rPr>
        <w:t>rattrapage historique massif</w:t>
      </w:r>
      <w:r w:rsidRPr="0061736A">
        <w:t xml:space="preserve"> de la place des femmes dans le monde du travail.</w:t>
      </w:r>
      <w:r w:rsidR="001F4FEA">
        <w:t xml:space="preserve"> </w:t>
      </w:r>
      <w:r w:rsidR="001F4FEA" w:rsidRPr="001F4FEA">
        <w:t xml:space="preserve">Cependant, la </w:t>
      </w:r>
      <w:r w:rsidR="001F4FEA" w:rsidRPr="001F4FEA">
        <w:rPr>
          <w:b/>
          <w:bCs/>
        </w:rPr>
        <w:t>stagnation attendue</w:t>
      </w:r>
      <w:r w:rsidR="001F4FEA" w:rsidRPr="001F4FEA">
        <w:t xml:space="preserve"> suggère un </w:t>
      </w:r>
      <w:r w:rsidR="001F4FEA" w:rsidRPr="001F4FEA">
        <w:rPr>
          <w:b/>
          <w:bCs/>
        </w:rPr>
        <w:t>plafond de verre persistant</w:t>
      </w:r>
      <w:r w:rsidR="001F4FEA" w:rsidRPr="001F4FEA">
        <w:t xml:space="preserve"> : les femmes sont "presque" à parité, mais cette quasi-égalité semble plafonner.</w:t>
      </w:r>
    </w:p>
    <w:p w14:paraId="5EFAA35B" w14:textId="213EEBC5" w:rsidR="001F4FEA" w:rsidRDefault="001F4FEA" w:rsidP="00256AFE">
      <w:pPr>
        <w:pStyle w:val="ListParagraph"/>
        <w:numPr>
          <w:ilvl w:val="0"/>
          <w:numId w:val="1"/>
        </w:numPr>
      </w:pPr>
      <w:r>
        <w:t>Interrogation</w:t>
      </w:r>
      <w:r w:rsidRPr="001F4FEA">
        <w:t xml:space="preserve"> sur la </w:t>
      </w:r>
      <w:r w:rsidRPr="001F4FEA">
        <w:rPr>
          <w:b/>
          <w:bCs/>
        </w:rPr>
        <w:t>qualité de l’égalité</w:t>
      </w:r>
      <w:r w:rsidRPr="001F4FEA">
        <w:t xml:space="preserve"> : présence ne rime pas toujours avec reconnaissance ou équité (écarts de salaires, types de postes, etc.).</w:t>
      </w:r>
    </w:p>
    <w:p w14:paraId="5E8327CB" w14:textId="5829B7AF" w:rsidR="00256AFE" w:rsidRDefault="00256AFE" w:rsidP="00256AFE">
      <w:r>
        <w:t>Document B</w:t>
      </w:r>
    </w:p>
    <w:p w14:paraId="527AF000" w14:textId="688C0ADF" w:rsidR="00256AFE" w:rsidRDefault="00E12296" w:rsidP="001E2DA9">
      <w:pPr>
        <w:pStyle w:val="ListParagraph"/>
        <w:numPr>
          <w:ilvl w:val="0"/>
          <w:numId w:val="1"/>
        </w:numPr>
      </w:pPr>
      <w:r w:rsidRPr="00E12296">
        <w:t xml:space="preserve">Watson déconstruit un stéréotype négatif majeur sur le féminisme et cherche à </w:t>
      </w:r>
      <w:r w:rsidRPr="00E12296">
        <w:rPr>
          <w:b/>
          <w:bCs/>
        </w:rPr>
        <w:t>rendre ce combat universel</w:t>
      </w:r>
      <w:r w:rsidRPr="00E12296">
        <w:t xml:space="preserve"> plutôt que conflictuel.</w:t>
      </w:r>
    </w:p>
    <w:p w14:paraId="0D3ABA21" w14:textId="1E5E6656" w:rsidR="0094022D" w:rsidRDefault="0094022D" w:rsidP="001E2DA9">
      <w:pPr>
        <w:pStyle w:val="ListParagraph"/>
        <w:numPr>
          <w:ilvl w:val="0"/>
          <w:numId w:val="1"/>
        </w:numPr>
      </w:pPr>
      <w:r w:rsidRPr="0094022D">
        <w:t xml:space="preserve">Elle opère un </w:t>
      </w:r>
      <w:r w:rsidRPr="0094022D">
        <w:rPr>
          <w:b/>
          <w:bCs/>
        </w:rPr>
        <w:t>recentrage du débat sur l’essentiel</w:t>
      </w:r>
      <w:r w:rsidRPr="0094022D">
        <w:t xml:space="preserve"> : le féminisme n’est pas un privilège des femmes mais une lutte pour une société plus juste.</w:t>
      </w:r>
    </w:p>
    <w:p w14:paraId="0B911BF1" w14:textId="756ADF39" w:rsidR="0094022D" w:rsidRDefault="0094022D" w:rsidP="001E2DA9">
      <w:pPr>
        <w:pStyle w:val="ListParagraph"/>
        <w:numPr>
          <w:ilvl w:val="0"/>
          <w:numId w:val="1"/>
        </w:numPr>
      </w:pPr>
      <w:r w:rsidRPr="0094022D">
        <w:t xml:space="preserve">Il existe une </w:t>
      </w:r>
      <w:r w:rsidRPr="0094022D">
        <w:rPr>
          <w:b/>
          <w:bCs/>
        </w:rPr>
        <w:t>fatigue ou une méfiance</w:t>
      </w:r>
      <w:r w:rsidRPr="0094022D">
        <w:t xml:space="preserve"> vis-à-vis des discours féministes qui doivent aujourd’hui être </w:t>
      </w:r>
      <w:r w:rsidRPr="0094022D">
        <w:rPr>
          <w:b/>
          <w:bCs/>
        </w:rPr>
        <w:t>reformulés de façon inclusive</w:t>
      </w:r>
      <w:r w:rsidRPr="0094022D">
        <w:t xml:space="preserve"> (d’où la campagne HeForShe).</w:t>
      </w:r>
    </w:p>
    <w:p w14:paraId="754121BC" w14:textId="1655CFCF" w:rsidR="0094022D" w:rsidRDefault="0094022D" w:rsidP="001E2DA9">
      <w:pPr>
        <w:pStyle w:val="ListParagraph"/>
        <w:numPr>
          <w:ilvl w:val="0"/>
          <w:numId w:val="1"/>
        </w:numPr>
      </w:pPr>
      <w:r w:rsidRPr="0094022D">
        <w:t xml:space="preserve">Elle </w:t>
      </w:r>
      <w:r w:rsidRPr="0094022D">
        <w:rPr>
          <w:b/>
          <w:bCs/>
        </w:rPr>
        <w:t>politise l’émotion</w:t>
      </w:r>
      <w:r w:rsidRPr="0094022D">
        <w:t xml:space="preserve"> : son engagement personnel devient une prise de parole mondiale, soulignant le rôle des figures publiques dans les dynamiques d’égalité.</w:t>
      </w:r>
    </w:p>
    <w:p w14:paraId="5CCAB758" w14:textId="77777777" w:rsidR="001E2DA9" w:rsidRDefault="00256AFE" w:rsidP="00256AFE">
      <w:r>
        <w:t xml:space="preserve">Document </w:t>
      </w:r>
      <w:r w:rsidR="001E2DA9">
        <w:t>C</w:t>
      </w:r>
    </w:p>
    <w:p w14:paraId="6BBEBA8B" w14:textId="063040D3" w:rsidR="00256AFE" w:rsidRDefault="000315D2" w:rsidP="001E2DA9">
      <w:pPr>
        <w:pStyle w:val="ListParagraph"/>
        <w:numPr>
          <w:ilvl w:val="0"/>
          <w:numId w:val="1"/>
        </w:numPr>
      </w:pPr>
      <w:r>
        <w:rPr>
          <w:b/>
          <w:bCs/>
        </w:rPr>
        <w:t>D</w:t>
      </w:r>
      <w:r w:rsidR="007153B0" w:rsidRPr="007153B0">
        <w:rPr>
          <w:b/>
          <w:bCs/>
        </w:rPr>
        <w:t>ébats complexes sur la symétrie des devoirs</w:t>
      </w:r>
      <w:r w:rsidR="007153B0" w:rsidRPr="007153B0">
        <w:t>, non plus seulement des droits.</w:t>
      </w:r>
      <w:r w:rsidR="00FE1B8D">
        <w:t xml:space="preserve"> L</w:t>
      </w:r>
      <w:r w:rsidR="00FE1B8D" w:rsidRPr="00FE1B8D">
        <w:t xml:space="preserve">’égalité passe aussi par une </w:t>
      </w:r>
      <w:r w:rsidR="00FE1B8D" w:rsidRPr="00FE1B8D">
        <w:rPr>
          <w:b/>
          <w:bCs/>
        </w:rPr>
        <w:t>reconnaissance symbolique du devoir</w:t>
      </w:r>
      <w:r w:rsidR="00FE1B8D" w:rsidRPr="00FE1B8D">
        <w:t>, pas uniquement des avantages.</w:t>
      </w:r>
    </w:p>
    <w:p w14:paraId="3BD476BB" w14:textId="6CF3C773" w:rsidR="00FE1B8D" w:rsidRDefault="00FE1B8D" w:rsidP="001E2DA9">
      <w:pPr>
        <w:pStyle w:val="ListParagraph"/>
        <w:numPr>
          <w:ilvl w:val="0"/>
          <w:numId w:val="1"/>
        </w:numPr>
      </w:pPr>
      <w:r w:rsidRPr="00FE1B8D">
        <w:t xml:space="preserve">Les débats sur l’égalité se heurtent à </w:t>
      </w:r>
      <w:r w:rsidRPr="00FE1B8D">
        <w:rPr>
          <w:b/>
          <w:bCs/>
        </w:rPr>
        <w:t>des réticences profondes, genrées et culturelles</w:t>
      </w:r>
      <w:r w:rsidRPr="00FE1B8D">
        <w:t>.</w:t>
      </w:r>
      <w:r>
        <w:t xml:space="preserve"> (</w:t>
      </w:r>
      <w:r w:rsidRPr="00FE1B8D">
        <w:t xml:space="preserve">61 % des hommes favorables contre 38 % des femmes. Seulement 29 % </w:t>
      </w:r>
      <w:r>
        <w:t>en faveur de manière</w:t>
      </w:r>
      <w:r w:rsidRPr="00FE1B8D">
        <w:t xml:space="preserve"> général.</w:t>
      </w:r>
      <w:r>
        <w:t>)</w:t>
      </w:r>
    </w:p>
    <w:p w14:paraId="6F555026" w14:textId="2E922183" w:rsidR="00B15508" w:rsidRDefault="00B15508" w:rsidP="001E2DA9">
      <w:pPr>
        <w:pStyle w:val="ListParagraph"/>
        <w:numPr>
          <w:ilvl w:val="0"/>
          <w:numId w:val="1"/>
        </w:numPr>
      </w:pPr>
      <w:r w:rsidRPr="00B15508">
        <w:t xml:space="preserve">La question devient alors plus </w:t>
      </w:r>
      <w:r w:rsidRPr="00B15508">
        <w:rPr>
          <w:b/>
          <w:bCs/>
        </w:rPr>
        <w:t>idéologique que juridique</w:t>
      </w:r>
      <w:r w:rsidRPr="00B15508">
        <w:t xml:space="preserve">, et révèle que </w:t>
      </w:r>
      <w:r w:rsidRPr="00B15508">
        <w:rPr>
          <w:b/>
          <w:bCs/>
        </w:rPr>
        <w:t>l’égalité ne fait pas toujours consensus sur les moyens à employer</w:t>
      </w:r>
      <w:r w:rsidRPr="00B15508">
        <w:t>.</w:t>
      </w:r>
    </w:p>
    <w:p w14:paraId="438264B2" w14:textId="77777777" w:rsidR="00A1611D" w:rsidRPr="00A1611D" w:rsidRDefault="00A1611D" w:rsidP="00A1611D"/>
    <w:p w14:paraId="51519616" w14:textId="77777777" w:rsidR="002332BC" w:rsidRDefault="002332BC">
      <w:pPr>
        <w:rPr>
          <w:rFonts w:eastAsiaTheme="majorEastAsia" w:cs="Noto Sans"/>
          <w:color w:val="000000" w:themeColor="text1"/>
          <w:sz w:val="28"/>
          <w:szCs w:val="28"/>
        </w:rPr>
      </w:pPr>
      <w:r>
        <w:br w:type="page"/>
      </w:r>
    </w:p>
    <w:p w14:paraId="44AF3E20" w14:textId="1860B6CD" w:rsidR="00A1611D" w:rsidRDefault="00A1611D" w:rsidP="00A1611D">
      <w:pPr>
        <w:pStyle w:val="Heading2"/>
      </w:pPr>
      <w:r>
        <w:lastRenderedPageBreak/>
        <w:t>Proposition de plan de la synthèse</w:t>
      </w:r>
    </w:p>
    <w:p w14:paraId="11EF2ACB" w14:textId="77777777" w:rsidR="00A1611D" w:rsidRPr="00197A7D" w:rsidRDefault="00A1611D" w:rsidP="00A1611D"/>
    <w:p w14:paraId="66EF5E2E" w14:textId="07FCF9D5" w:rsidR="00D610E5" w:rsidRDefault="00D610E5" w:rsidP="00D610E5">
      <w:pPr>
        <w:jc w:val="center"/>
        <w:rPr>
          <w:b/>
          <w:bCs/>
          <w:lang w:val="en-US"/>
        </w:rPr>
      </w:pPr>
      <w:r w:rsidRPr="00D610E5">
        <w:rPr>
          <w:b/>
          <w:bCs/>
          <w:lang w:val="en-US"/>
        </w:rPr>
        <w:t xml:space="preserve">To what extent should gender equality go: should it stop at </w:t>
      </w:r>
      <w:r>
        <w:rPr>
          <w:b/>
          <w:bCs/>
          <w:lang w:val="en-US"/>
        </w:rPr>
        <w:br/>
      </w:r>
      <w:r w:rsidRPr="00D610E5">
        <w:rPr>
          <w:b/>
          <w:bCs/>
          <w:lang w:val="en-US"/>
        </w:rPr>
        <w:t>equal opportunities or also include equal obligations?</w:t>
      </w:r>
    </w:p>
    <w:p w14:paraId="52D22B9D" w14:textId="77777777" w:rsidR="00755DBB" w:rsidRDefault="00755DBB" w:rsidP="00D610E5">
      <w:pPr>
        <w:jc w:val="center"/>
        <w:rPr>
          <w:b/>
          <w:bCs/>
          <w:lang w:val="en-US"/>
        </w:rPr>
      </w:pPr>
    </w:p>
    <w:p w14:paraId="5E03CF4A" w14:textId="024397A7" w:rsidR="00A1611D" w:rsidRPr="00D610E5" w:rsidRDefault="00A1611D" w:rsidP="00A1611D">
      <w:pPr>
        <w:rPr>
          <w:lang w:val="en-US"/>
        </w:rPr>
      </w:pPr>
      <w:r w:rsidRPr="00D610E5">
        <w:rPr>
          <w:lang w:val="en-US"/>
        </w:rPr>
        <w:t xml:space="preserve">I </w:t>
      </w:r>
      <w:r w:rsidR="00D610E5" w:rsidRPr="00D610E5">
        <w:rPr>
          <w:lang w:val="en-US"/>
        </w:rPr>
        <w:t>–</w:t>
      </w:r>
      <w:r w:rsidRPr="00D610E5">
        <w:rPr>
          <w:lang w:val="en-US"/>
        </w:rPr>
        <w:t xml:space="preserve"> </w:t>
      </w:r>
      <w:r w:rsidR="00D610E5" w:rsidRPr="00D610E5">
        <w:rPr>
          <w:lang w:val="en-US"/>
        </w:rPr>
        <w:t>A clear progression i</w:t>
      </w:r>
      <w:r w:rsidR="00D610E5">
        <w:rPr>
          <w:lang w:val="en-US"/>
        </w:rPr>
        <w:t>n equal rights, but still a fragile balance</w:t>
      </w:r>
    </w:p>
    <w:p w14:paraId="53343B19" w14:textId="208C6F2E" w:rsidR="00A1611D" w:rsidRPr="00D610E5" w:rsidRDefault="00A1611D" w:rsidP="00A1611D">
      <w:pPr>
        <w:rPr>
          <w:lang w:val="en-US"/>
        </w:rPr>
      </w:pPr>
      <w:r w:rsidRPr="00D610E5">
        <w:rPr>
          <w:lang w:val="en-US"/>
        </w:rPr>
        <w:t xml:space="preserve">II – </w:t>
      </w:r>
      <w:r w:rsidR="00D610E5" w:rsidRPr="00D610E5">
        <w:rPr>
          <w:lang w:val="en-US"/>
        </w:rPr>
        <w:t>A challenging form o</w:t>
      </w:r>
      <w:r w:rsidR="00D610E5">
        <w:rPr>
          <w:lang w:val="en-US"/>
        </w:rPr>
        <w:t xml:space="preserve">f equality: should duties be equally shared too? </w:t>
      </w:r>
    </w:p>
    <w:p w14:paraId="15CC1988" w14:textId="7D4EEA40" w:rsidR="00A1611D" w:rsidRPr="00D610E5" w:rsidRDefault="00A1611D" w:rsidP="00A1611D">
      <w:pPr>
        <w:rPr>
          <w:lang w:val="en-US"/>
        </w:rPr>
      </w:pPr>
      <w:r w:rsidRPr="00D610E5">
        <w:rPr>
          <w:lang w:val="en-US"/>
        </w:rPr>
        <w:t xml:space="preserve">III – </w:t>
      </w:r>
      <w:r w:rsidR="00D610E5" w:rsidRPr="00D610E5">
        <w:rPr>
          <w:lang w:val="en-US"/>
        </w:rPr>
        <w:t>Resistance and tensions s</w:t>
      </w:r>
      <w:r w:rsidR="00D610E5">
        <w:rPr>
          <w:lang w:val="en-US"/>
        </w:rPr>
        <w:t>urrounding total equality</w:t>
      </w:r>
    </w:p>
    <w:p w14:paraId="51FC3C04" w14:textId="77777777" w:rsidR="00A1611D" w:rsidRPr="00D610E5" w:rsidRDefault="00A1611D" w:rsidP="00A1611D">
      <w:pPr>
        <w:rPr>
          <w:lang w:val="en-US"/>
        </w:rPr>
      </w:pPr>
    </w:p>
    <w:p w14:paraId="5497357A" w14:textId="77777777" w:rsidR="00A1611D" w:rsidRPr="00D610E5" w:rsidRDefault="00A1611D" w:rsidP="00A1611D">
      <w:pPr>
        <w:rPr>
          <w:lang w:val="en-US"/>
        </w:rPr>
      </w:pPr>
    </w:p>
    <w:p w14:paraId="47EB62DC" w14:textId="77777777" w:rsidR="00A1611D" w:rsidRDefault="00A1611D" w:rsidP="00A1611D">
      <w:pPr>
        <w:pStyle w:val="Heading2"/>
      </w:pPr>
      <w:r>
        <w:t>Proposition de traduction</w:t>
      </w:r>
    </w:p>
    <w:p w14:paraId="0BCCE722" w14:textId="77777777" w:rsidR="00A1611D" w:rsidRPr="00A1611D" w:rsidRDefault="00A1611D" w:rsidP="00A1611D"/>
    <w:p w14:paraId="15475578" w14:textId="77777777" w:rsidR="007A4FBB" w:rsidRDefault="007A4FBB" w:rsidP="007A4FBB">
      <w:pPr>
        <w:jc w:val="center"/>
        <w:rPr>
          <w:i/>
          <w:iCs/>
        </w:rPr>
      </w:pPr>
      <w:r>
        <w:rPr>
          <w:i/>
          <w:iCs/>
        </w:rPr>
        <w:t>Il s’agit ici d’une p</w:t>
      </w:r>
      <w:r w:rsidRPr="00C43714">
        <w:rPr>
          <w:i/>
          <w:iCs/>
        </w:rPr>
        <w:t>roposition de correction de traduction, les exemples donnés</w:t>
      </w:r>
      <w:r>
        <w:rPr>
          <w:i/>
          <w:iCs/>
        </w:rPr>
        <w:br/>
      </w:r>
      <w:r w:rsidRPr="00C43714">
        <w:rPr>
          <w:i/>
          <w:iCs/>
        </w:rPr>
        <w:t xml:space="preserve"> ne sont pas exhaustifs et d’autres idées et formulations peuvent fonctionner</w:t>
      </w:r>
    </w:p>
    <w:p w14:paraId="2D0CE9E7" w14:textId="6EBDFC19" w:rsidR="005D40F5" w:rsidRPr="005D40F5" w:rsidRDefault="005D40F5" w:rsidP="005D40F5">
      <w:pPr>
        <w:jc w:val="center"/>
        <w:rPr>
          <w:i/>
          <w:iCs/>
        </w:rPr>
      </w:pPr>
      <w:r w:rsidRPr="005D40F5">
        <w:rPr>
          <w:i/>
          <w:iCs/>
          <w:color w:val="00B050"/>
        </w:rPr>
        <w:t xml:space="preserve">Passages importants </w:t>
      </w:r>
      <w:r>
        <w:rPr>
          <w:i/>
          <w:iCs/>
        </w:rPr>
        <w:t xml:space="preserve">/ </w:t>
      </w:r>
      <w:r w:rsidRPr="005D40F5">
        <w:rPr>
          <w:i/>
          <w:iCs/>
          <w:color w:val="FF0000"/>
        </w:rPr>
        <w:t>Passages non pénalisés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791B7A" w:rsidRPr="006E2E0B" w14:paraId="0FD495EE" w14:textId="77777777" w:rsidTr="00CE1C84">
        <w:tc>
          <w:tcPr>
            <w:tcW w:w="5228" w:type="dxa"/>
          </w:tcPr>
          <w:p w14:paraId="300EBEB2" w14:textId="68296AD1" w:rsidR="00791B7A" w:rsidRPr="00CE2250" w:rsidRDefault="006E2E0B" w:rsidP="006E2E0B">
            <w:pPr>
              <w:jc w:val="both"/>
              <w:rPr>
                <w:lang w:val="en-US"/>
              </w:rPr>
            </w:pPr>
            <w:r w:rsidRPr="006E2E0B">
              <w:rPr>
                <w:lang w:val="en-US"/>
              </w:rPr>
              <w:t xml:space="preserve">I was </w:t>
            </w:r>
            <w:r w:rsidRPr="00593145">
              <w:rPr>
                <w:color w:val="00B050"/>
                <w:lang w:val="en-US"/>
              </w:rPr>
              <w:t xml:space="preserve">appointed </w:t>
            </w:r>
            <w:r w:rsidRPr="006E2E0B">
              <w:rPr>
                <w:lang w:val="en-US"/>
              </w:rPr>
              <w:t xml:space="preserve">as </w:t>
            </w:r>
            <w:r w:rsidRPr="00B36AF0">
              <w:rPr>
                <w:color w:val="FF0000"/>
                <w:lang w:val="en-US"/>
              </w:rPr>
              <w:t xml:space="preserve">Goodwill Ambassador </w:t>
            </w:r>
            <w:r w:rsidRPr="006E2E0B">
              <w:rPr>
                <w:lang w:val="en-US"/>
              </w:rPr>
              <w:t xml:space="preserve">for </w:t>
            </w:r>
            <w:r w:rsidRPr="00593145">
              <w:rPr>
                <w:color w:val="00B050"/>
                <w:lang w:val="en-US"/>
              </w:rPr>
              <w:t>UN Wom</w:t>
            </w:r>
            <w:r w:rsidRPr="00B36AF0">
              <w:rPr>
                <w:b/>
                <w:bCs/>
                <w:color w:val="00B050"/>
                <w:u w:val="single"/>
                <w:lang w:val="en-US"/>
              </w:rPr>
              <w:t>e</w:t>
            </w:r>
            <w:r w:rsidRPr="00593145">
              <w:rPr>
                <w:color w:val="00B050"/>
                <w:lang w:val="en-US"/>
              </w:rPr>
              <w:t>n</w:t>
            </w:r>
            <w:r w:rsidRPr="006E2E0B">
              <w:rPr>
                <w:lang w:val="en-US"/>
              </w:rPr>
              <w:t xml:space="preserve"> six months ago. And the more I spoke about feminism, the more I realized that fighting for women's rights has too often become synonymous with </w:t>
            </w:r>
            <w:r w:rsidRPr="006049D3">
              <w:rPr>
                <w:color w:val="00B050"/>
                <w:lang w:val="en-US"/>
              </w:rPr>
              <w:t>man-hating</w:t>
            </w:r>
            <w:r w:rsidRPr="006E2E0B">
              <w:rPr>
                <w:lang w:val="en-US"/>
              </w:rPr>
              <w:t xml:space="preserve">. If there is one thing I </w:t>
            </w:r>
            <w:r w:rsidRPr="006049D3">
              <w:rPr>
                <w:color w:val="00B050"/>
                <w:lang w:val="en-US"/>
              </w:rPr>
              <w:t>know for certain</w:t>
            </w:r>
            <w:r w:rsidRPr="006E2E0B">
              <w:rPr>
                <w:lang w:val="en-US"/>
              </w:rPr>
              <w:t xml:space="preserve">, it is that this </w:t>
            </w:r>
            <w:proofErr w:type="gramStart"/>
            <w:r w:rsidRPr="006E2E0B">
              <w:rPr>
                <w:lang w:val="en-US"/>
              </w:rPr>
              <w:t>has to</w:t>
            </w:r>
            <w:proofErr w:type="gramEnd"/>
            <w:r w:rsidRPr="006E2E0B">
              <w:rPr>
                <w:lang w:val="en-US"/>
              </w:rPr>
              <w:t xml:space="preserve"> </w:t>
            </w:r>
            <w:r w:rsidRPr="006049D3">
              <w:rPr>
                <w:color w:val="00B050"/>
                <w:lang w:val="en-US"/>
              </w:rPr>
              <w:t>stop</w:t>
            </w:r>
            <w:r w:rsidRPr="006E2E0B">
              <w:rPr>
                <w:lang w:val="en-US"/>
              </w:rPr>
              <w:t>.</w:t>
            </w:r>
          </w:p>
        </w:tc>
        <w:tc>
          <w:tcPr>
            <w:tcW w:w="5228" w:type="dxa"/>
          </w:tcPr>
          <w:p w14:paraId="6677751C" w14:textId="7384D5FD" w:rsidR="00791B7A" w:rsidRPr="006E2E0B" w:rsidRDefault="006E2E0B" w:rsidP="002914FC">
            <w:pPr>
              <w:jc w:val="both"/>
            </w:pPr>
            <w:r w:rsidRPr="006E2E0B">
              <w:t xml:space="preserve">J'ai été </w:t>
            </w:r>
            <w:r w:rsidRPr="008C4102">
              <w:rPr>
                <w:color w:val="00B050"/>
              </w:rPr>
              <w:t>nommée</w:t>
            </w:r>
            <w:r w:rsidR="00797DA2" w:rsidRPr="008C4102">
              <w:rPr>
                <w:color w:val="00B050"/>
              </w:rPr>
              <w:t xml:space="preserve"> / désignée </w:t>
            </w:r>
            <w:r w:rsidRPr="008C4102">
              <w:rPr>
                <w:color w:val="00B050"/>
              </w:rPr>
              <w:t xml:space="preserve">ambassadrice </w:t>
            </w:r>
            <w:r w:rsidRPr="00B36AF0">
              <w:rPr>
                <w:color w:val="FF0000"/>
              </w:rPr>
              <w:t xml:space="preserve">de bonne volonté </w:t>
            </w:r>
            <w:r w:rsidR="008C4102" w:rsidRPr="00B36AF0">
              <w:rPr>
                <w:color w:val="FF0000"/>
              </w:rPr>
              <w:t xml:space="preserve">/ Good Will </w:t>
            </w:r>
            <w:r w:rsidRPr="006E2E0B">
              <w:t xml:space="preserve">au sein de </w:t>
            </w:r>
            <w:r w:rsidRPr="008C4102">
              <w:rPr>
                <w:color w:val="00B050"/>
              </w:rPr>
              <w:t>l'ONU Femme</w:t>
            </w:r>
            <w:r w:rsidRPr="00B36AF0">
              <w:rPr>
                <w:b/>
                <w:bCs/>
                <w:color w:val="00B050"/>
                <w:u w:val="single"/>
              </w:rPr>
              <w:t>s</w:t>
            </w:r>
            <w:r w:rsidRPr="008C4102">
              <w:rPr>
                <w:color w:val="00B050"/>
              </w:rPr>
              <w:t xml:space="preserve"> </w:t>
            </w:r>
            <w:r w:rsidRPr="006E2E0B">
              <w:t xml:space="preserve">il y a six mois. Et plus je parlais de féminisme, plus je me rendais compte que la lutte pour les droits des femmes était trop souvent synonyme de </w:t>
            </w:r>
            <w:r w:rsidRPr="008C4102">
              <w:rPr>
                <w:color w:val="00B050"/>
              </w:rPr>
              <w:t>haine envers les hommes</w:t>
            </w:r>
            <w:r w:rsidRPr="006E2E0B">
              <w:t xml:space="preserve">. S'il y a une chose dont </w:t>
            </w:r>
            <w:r w:rsidRPr="002D3CF0">
              <w:rPr>
                <w:color w:val="00B050"/>
              </w:rPr>
              <w:t>je suis certaine</w:t>
            </w:r>
            <w:r w:rsidR="002D3CF0">
              <w:rPr>
                <w:color w:val="00B050"/>
              </w:rPr>
              <w:t xml:space="preserve"> / sûre</w:t>
            </w:r>
            <w:r w:rsidRPr="006E2E0B">
              <w:t xml:space="preserve">, c'est que cela doit </w:t>
            </w:r>
            <w:r w:rsidRPr="002D3CF0">
              <w:rPr>
                <w:color w:val="00B050"/>
              </w:rPr>
              <w:t>cesser</w:t>
            </w:r>
            <w:r w:rsidRPr="006E2E0B">
              <w:t>.</w:t>
            </w:r>
          </w:p>
        </w:tc>
      </w:tr>
      <w:tr w:rsidR="002914FC" w:rsidRPr="006E2E0B" w14:paraId="57B5CC0A" w14:textId="77777777" w:rsidTr="00CE1C84">
        <w:tc>
          <w:tcPr>
            <w:tcW w:w="5228" w:type="dxa"/>
          </w:tcPr>
          <w:p w14:paraId="5903023E" w14:textId="506F7B48" w:rsidR="002914FC" w:rsidRPr="006E2E0B" w:rsidRDefault="002914FC" w:rsidP="006E2E0B">
            <w:pPr>
              <w:jc w:val="both"/>
              <w:rPr>
                <w:lang w:val="en-US"/>
              </w:rPr>
            </w:pPr>
            <w:r w:rsidRPr="006049D3">
              <w:rPr>
                <w:color w:val="00B050"/>
                <w:lang w:val="en-US"/>
              </w:rPr>
              <w:t>For the record</w:t>
            </w:r>
            <w:r w:rsidRPr="006E2E0B">
              <w:rPr>
                <w:lang w:val="en-US"/>
              </w:rPr>
              <w:t xml:space="preserve">, feminism </w:t>
            </w:r>
            <w:proofErr w:type="gramStart"/>
            <w:r w:rsidRPr="006E2E0B">
              <w:rPr>
                <w:lang w:val="en-US"/>
              </w:rPr>
              <w:t>by definition is</w:t>
            </w:r>
            <w:proofErr w:type="gramEnd"/>
            <w:r w:rsidRPr="006E2E0B">
              <w:rPr>
                <w:lang w:val="en-US"/>
              </w:rPr>
              <w:t xml:space="preserve"> the belief that men and women should have equal rights and </w:t>
            </w:r>
            <w:r w:rsidRPr="006049D3">
              <w:rPr>
                <w:color w:val="00B050"/>
                <w:lang w:val="en-US"/>
              </w:rPr>
              <w:t>opportunities</w:t>
            </w:r>
            <w:r w:rsidRPr="006E2E0B">
              <w:rPr>
                <w:lang w:val="en-US"/>
              </w:rPr>
              <w:t>. It is the theory of political, economic and social equality of the sexes.</w:t>
            </w:r>
          </w:p>
        </w:tc>
        <w:tc>
          <w:tcPr>
            <w:tcW w:w="5228" w:type="dxa"/>
          </w:tcPr>
          <w:p w14:paraId="6379EE3F" w14:textId="02C180F0" w:rsidR="002914FC" w:rsidRPr="006E2E0B" w:rsidRDefault="002914FC" w:rsidP="006E2E0B">
            <w:pPr>
              <w:jc w:val="both"/>
            </w:pPr>
            <w:r w:rsidRPr="002D3CF0">
              <w:rPr>
                <w:color w:val="00B050"/>
              </w:rPr>
              <w:t>Pour rappel</w:t>
            </w:r>
            <w:r w:rsidR="00932FC4">
              <w:rPr>
                <w:color w:val="00B050"/>
              </w:rPr>
              <w:t xml:space="preserve"> / information</w:t>
            </w:r>
            <w:r w:rsidRPr="006E2E0B">
              <w:t xml:space="preserve">, le féminisme est, par définition, la croyance que les hommes et les femmes devraient avoir les mêmes droits et les </w:t>
            </w:r>
            <w:r w:rsidRPr="00932FC4">
              <w:rPr>
                <w:color w:val="00B050"/>
              </w:rPr>
              <w:t>mêmes chances</w:t>
            </w:r>
            <w:r w:rsidRPr="006E2E0B">
              <w:t>. C'est la théorie de l'égalité politique, économique et sociale des sexes.</w:t>
            </w:r>
          </w:p>
        </w:tc>
      </w:tr>
    </w:tbl>
    <w:p w14:paraId="481AF0D2" w14:textId="77777777" w:rsidR="00791B7A" w:rsidRPr="006E2E0B" w:rsidRDefault="00791B7A"/>
    <w:sectPr w:rsidR="00791B7A" w:rsidRPr="006E2E0B" w:rsidSect="00F21B85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0462"/>
    <w:multiLevelType w:val="hybridMultilevel"/>
    <w:tmpl w:val="F56016D8"/>
    <w:lvl w:ilvl="0" w:tplc="3670AD5A">
      <w:numFmt w:val="bullet"/>
      <w:lvlText w:val="-"/>
      <w:lvlJc w:val="left"/>
      <w:pPr>
        <w:ind w:left="720" w:hanging="360"/>
      </w:pPr>
      <w:rPr>
        <w:rFonts w:ascii="Noto Sans" w:eastAsia="MS Mincho" w:hAnsi="Noto Sans" w:cs="Noto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65DF1"/>
    <w:multiLevelType w:val="hybridMultilevel"/>
    <w:tmpl w:val="54629062"/>
    <w:lvl w:ilvl="0" w:tplc="41A48282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E132A"/>
    <w:multiLevelType w:val="hybridMultilevel"/>
    <w:tmpl w:val="ADC04DCE"/>
    <w:lvl w:ilvl="0" w:tplc="8DBE5588">
      <w:start w:val="1"/>
      <w:numFmt w:val="bullet"/>
      <w:lvlText w:val="-"/>
      <w:lvlJc w:val="left"/>
      <w:pPr>
        <w:ind w:left="720" w:hanging="360"/>
      </w:pPr>
      <w:rPr>
        <w:rFonts w:ascii="Noto Sans" w:eastAsia="MS Mincho" w:hAnsi="Noto Sans" w:cs="Noto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669451">
    <w:abstractNumId w:val="1"/>
  </w:num>
  <w:num w:numId="2" w16cid:durableId="848327090">
    <w:abstractNumId w:val="0"/>
  </w:num>
  <w:num w:numId="3" w16cid:durableId="808977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50"/>
    <w:rsid w:val="00012952"/>
    <w:rsid w:val="00017269"/>
    <w:rsid w:val="000212C6"/>
    <w:rsid w:val="00024198"/>
    <w:rsid w:val="000315D2"/>
    <w:rsid w:val="00034EA9"/>
    <w:rsid w:val="00063C46"/>
    <w:rsid w:val="000A660A"/>
    <w:rsid w:val="000B3E65"/>
    <w:rsid w:val="000B779F"/>
    <w:rsid w:val="000C2659"/>
    <w:rsid w:val="000E1D66"/>
    <w:rsid w:val="001216A2"/>
    <w:rsid w:val="001548CA"/>
    <w:rsid w:val="001609AE"/>
    <w:rsid w:val="0017003B"/>
    <w:rsid w:val="00197A7D"/>
    <w:rsid w:val="001E2DA9"/>
    <w:rsid w:val="001F4FEA"/>
    <w:rsid w:val="002005C5"/>
    <w:rsid w:val="0020141C"/>
    <w:rsid w:val="00215658"/>
    <w:rsid w:val="002332BC"/>
    <w:rsid w:val="00242FC2"/>
    <w:rsid w:val="00256AFE"/>
    <w:rsid w:val="0026318F"/>
    <w:rsid w:val="0027150B"/>
    <w:rsid w:val="002914FC"/>
    <w:rsid w:val="002A0380"/>
    <w:rsid w:val="002A1897"/>
    <w:rsid w:val="002D3CF0"/>
    <w:rsid w:val="002F2C0D"/>
    <w:rsid w:val="0032259F"/>
    <w:rsid w:val="0033269D"/>
    <w:rsid w:val="00342101"/>
    <w:rsid w:val="003428A5"/>
    <w:rsid w:val="00367FD4"/>
    <w:rsid w:val="003C63EB"/>
    <w:rsid w:val="00420928"/>
    <w:rsid w:val="004217FC"/>
    <w:rsid w:val="00433425"/>
    <w:rsid w:val="004375F8"/>
    <w:rsid w:val="00441FB5"/>
    <w:rsid w:val="00491DCE"/>
    <w:rsid w:val="005020FB"/>
    <w:rsid w:val="00510D8B"/>
    <w:rsid w:val="005217EA"/>
    <w:rsid w:val="0052300B"/>
    <w:rsid w:val="00571C9C"/>
    <w:rsid w:val="00593145"/>
    <w:rsid w:val="005B22A9"/>
    <w:rsid w:val="005B3F60"/>
    <w:rsid w:val="005D40F5"/>
    <w:rsid w:val="005D739B"/>
    <w:rsid w:val="006049D3"/>
    <w:rsid w:val="0060611E"/>
    <w:rsid w:val="0061736A"/>
    <w:rsid w:val="00661840"/>
    <w:rsid w:val="00676C99"/>
    <w:rsid w:val="006A74C6"/>
    <w:rsid w:val="006E2E0B"/>
    <w:rsid w:val="007153B0"/>
    <w:rsid w:val="007408AD"/>
    <w:rsid w:val="007438FE"/>
    <w:rsid w:val="00755DBB"/>
    <w:rsid w:val="00764B40"/>
    <w:rsid w:val="007855C4"/>
    <w:rsid w:val="00791B7A"/>
    <w:rsid w:val="00797DA2"/>
    <w:rsid w:val="007A0390"/>
    <w:rsid w:val="007A3628"/>
    <w:rsid w:val="007A4FBB"/>
    <w:rsid w:val="007B09FE"/>
    <w:rsid w:val="007B0CFE"/>
    <w:rsid w:val="007C301C"/>
    <w:rsid w:val="007D4B1C"/>
    <w:rsid w:val="007E2B49"/>
    <w:rsid w:val="007E3ED4"/>
    <w:rsid w:val="007F30AF"/>
    <w:rsid w:val="008027CA"/>
    <w:rsid w:val="0084057E"/>
    <w:rsid w:val="008519F9"/>
    <w:rsid w:val="00867C6E"/>
    <w:rsid w:val="00897103"/>
    <w:rsid w:val="008C0AE9"/>
    <w:rsid w:val="008C4102"/>
    <w:rsid w:val="008C4DCB"/>
    <w:rsid w:val="00905F23"/>
    <w:rsid w:val="0091653B"/>
    <w:rsid w:val="009235D5"/>
    <w:rsid w:val="009243D2"/>
    <w:rsid w:val="00932FC4"/>
    <w:rsid w:val="009371CC"/>
    <w:rsid w:val="0094022D"/>
    <w:rsid w:val="0096754D"/>
    <w:rsid w:val="0098393E"/>
    <w:rsid w:val="009A7F68"/>
    <w:rsid w:val="009B3073"/>
    <w:rsid w:val="00A1351B"/>
    <w:rsid w:val="00A1611D"/>
    <w:rsid w:val="00A21ABA"/>
    <w:rsid w:val="00A3377B"/>
    <w:rsid w:val="00A629AA"/>
    <w:rsid w:val="00A707C1"/>
    <w:rsid w:val="00A72585"/>
    <w:rsid w:val="00A74D1E"/>
    <w:rsid w:val="00AB5AAA"/>
    <w:rsid w:val="00AE0D38"/>
    <w:rsid w:val="00AF140A"/>
    <w:rsid w:val="00B07214"/>
    <w:rsid w:val="00B15508"/>
    <w:rsid w:val="00B15F02"/>
    <w:rsid w:val="00B36AF0"/>
    <w:rsid w:val="00B4594D"/>
    <w:rsid w:val="00B7320F"/>
    <w:rsid w:val="00B759E7"/>
    <w:rsid w:val="00B82D78"/>
    <w:rsid w:val="00B869CC"/>
    <w:rsid w:val="00BC4DF4"/>
    <w:rsid w:val="00BD36A4"/>
    <w:rsid w:val="00BF48C1"/>
    <w:rsid w:val="00BF71AF"/>
    <w:rsid w:val="00C43714"/>
    <w:rsid w:val="00C471C7"/>
    <w:rsid w:val="00C534EB"/>
    <w:rsid w:val="00C62736"/>
    <w:rsid w:val="00C73036"/>
    <w:rsid w:val="00C94A48"/>
    <w:rsid w:val="00CE1C84"/>
    <w:rsid w:val="00CE2250"/>
    <w:rsid w:val="00D015FD"/>
    <w:rsid w:val="00D1676F"/>
    <w:rsid w:val="00D40F20"/>
    <w:rsid w:val="00D534C5"/>
    <w:rsid w:val="00D610E5"/>
    <w:rsid w:val="00D6162A"/>
    <w:rsid w:val="00D64162"/>
    <w:rsid w:val="00D824EF"/>
    <w:rsid w:val="00D8529B"/>
    <w:rsid w:val="00DA3A87"/>
    <w:rsid w:val="00DA3EE2"/>
    <w:rsid w:val="00DB74FA"/>
    <w:rsid w:val="00DF428D"/>
    <w:rsid w:val="00E12296"/>
    <w:rsid w:val="00E210DB"/>
    <w:rsid w:val="00E47E65"/>
    <w:rsid w:val="00EB3877"/>
    <w:rsid w:val="00EC7F77"/>
    <w:rsid w:val="00F20705"/>
    <w:rsid w:val="00F215AC"/>
    <w:rsid w:val="00F21B85"/>
    <w:rsid w:val="00F23017"/>
    <w:rsid w:val="00F5260C"/>
    <w:rsid w:val="00F9243D"/>
    <w:rsid w:val="00FB459E"/>
    <w:rsid w:val="00FB7C9E"/>
    <w:rsid w:val="00FC6544"/>
    <w:rsid w:val="00FD6BB0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007C"/>
  <w15:chartTrackingRefBased/>
  <w15:docId w15:val="{26F51C96-70D3-4240-8944-4C8966BD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="MS Mincho" w:hAnsi="Noto Sans" w:cstheme="minorBidi"/>
        <w:kern w:val="2"/>
        <w:sz w:val="21"/>
        <w:szCs w:val="21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B85"/>
    <w:pPr>
      <w:spacing w:after="480" w:line="240" w:lineRule="auto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FBB"/>
    <w:pPr>
      <w:keepNext/>
      <w:keepLines/>
      <w:spacing w:before="160" w:after="80"/>
      <w:jc w:val="center"/>
      <w:outlineLvl w:val="1"/>
    </w:pPr>
    <w:rPr>
      <w:rFonts w:eastAsiaTheme="majorEastAsia" w:cs="Noto Sans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2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2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2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2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2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2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2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B85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A4FBB"/>
    <w:rPr>
      <w:rFonts w:eastAsiaTheme="majorEastAsia" w:cs="Noto Sans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2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2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2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2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2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2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2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2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2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2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1622</Words>
  <Characters>8921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REY</dc:creator>
  <cp:keywords/>
  <dc:description/>
  <cp:lastModifiedBy>Matthieu REY</cp:lastModifiedBy>
  <cp:revision>149</cp:revision>
  <dcterms:created xsi:type="dcterms:W3CDTF">2025-04-11T15:09:00Z</dcterms:created>
  <dcterms:modified xsi:type="dcterms:W3CDTF">2025-05-06T10:05:00Z</dcterms:modified>
</cp:coreProperties>
</file>